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D" w:rsidRPr="004F2992" w:rsidRDefault="004A7ADD" w:rsidP="004A7ADD">
      <w:pPr>
        <w:jc w:val="center"/>
        <w:rPr>
          <w:rStyle w:val="a4"/>
          <w:rFonts w:ascii="Calibri" w:hAnsi="Calibri"/>
          <w:iCs/>
          <w:color w:val="000000"/>
          <w:sz w:val="40"/>
          <w:szCs w:val="40"/>
        </w:rPr>
      </w:pPr>
      <w:r w:rsidRPr="004F2992">
        <w:rPr>
          <w:rStyle w:val="a4"/>
          <w:rFonts w:ascii="Calibri" w:hAnsi="Calibri"/>
          <w:iCs/>
          <w:color w:val="000000"/>
          <w:sz w:val="40"/>
          <w:szCs w:val="40"/>
        </w:rPr>
        <w:t>Анализ организации и проведения государственной (итоговой) аттестации выпускников 9</w:t>
      </w:r>
      <w:r>
        <w:rPr>
          <w:rStyle w:val="a4"/>
          <w:rFonts w:ascii="Calibri" w:hAnsi="Calibri"/>
          <w:iCs/>
          <w:color w:val="000000"/>
          <w:sz w:val="40"/>
          <w:szCs w:val="40"/>
        </w:rPr>
        <w:t xml:space="preserve"> </w:t>
      </w:r>
      <w:r w:rsidRPr="004F2992">
        <w:rPr>
          <w:rStyle w:val="a4"/>
          <w:rFonts w:ascii="Calibri" w:hAnsi="Calibri"/>
          <w:iCs/>
          <w:color w:val="000000"/>
          <w:sz w:val="40"/>
          <w:szCs w:val="40"/>
        </w:rPr>
        <w:t>класс</w:t>
      </w:r>
      <w:r>
        <w:rPr>
          <w:rStyle w:val="a4"/>
          <w:rFonts w:ascii="Calibri" w:hAnsi="Calibri"/>
          <w:iCs/>
          <w:color w:val="000000"/>
          <w:sz w:val="40"/>
          <w:szCs w:val="40"/>
        </w:rPr>
        <w:t>а</w:t>
      </w:r>
    </w:p>
    <w:p w:rsidR="004A7ADD" w:rsidRPr="004F2992" w:rsidRDefault="004A7ADD" w:rsidP="004A7ADD">
      <w:pPr>
        <w:jc w:val="center"/>
        <w:rPr>
          <w:rStyle w:val="a4"/>
          <w:rFonts w:ascii="Calibri" w:hAnsi="Calibri"/>
          <w:iCs/>
          <w:color w:val="000000"/>
          <w:sz w:val="40"/>
          <w:szCs w:val="40"/>
        </w:rPr>
      </w:pPr>
      <w:r w:rsidRPr="004F2992">
        <w:rPr>
          <w:rStyle w:val="a4"/>
          <w:rFonts w:ascii="Calibri" w:hAnsi="Calibri"/>
          <w:iCs/>
          <w:color w:val="000000"/>
          <w:sz w:val="40"/>
          <w:szCs w:val="40"/>
        </w:rPr>
        <w:t>в 201</w:t>
      </w:r>
      <w:r>
        <w:rPr>
          <w:rStyle w:val="a4"/>
          <w:rFonts w:ascii="Calibri" w:hAnsi="Calibri"/>
          <w:iCs/>
          <w:color w:val="000000"/>
          <w:sz w:val="40"/>
          <w:szCs w:val="40"/>
        </w:rPr>
        <w:t>2</w:t>
      </w:r>
      <w:r w:rsidRPr="004F2992">
        <w:rPr>
          <w:rStyle w:val="a4"/>
          <w:rFonts w:ascii="Calibri" w:hAnsi="Calibri"/>
          <w:iCs/>
          <w:color w:val="000000"/>
          <w:sz w:val="40"/>
          <w:szCs w:val="40"/>
        </w:rPr>
        <w:t>-201</w:t>
      </w:r>
      <w:r>
        <w:rPr>
          <w:rStyle w:val="a4"/>
          <w:rFonts w:ascii="Calibri" w:hAnsi="Calibri"/>
          <w:iCs/>
          <w:color w:val="000000"/>
          <w:sz w:val="40"/>
          <w:szCs w:val="40"/>
        </w:rPr>
        <w:t>3</w:t>
      </w:r>
      <w:r w:rsidRPr="004F2992">
        <w:rPr>
          <w:rStyle w:val="a4"/>
          <w:rFonts w:ascii="Calibri" w:hAnsi="Calibri"/>
          <w:iCs/>
          <w:color w:val="000000"/>
          <w:sz w:val="40"/>
          <w:szCs w:val="40"/>
        </w:rPr>
        <w:t xml:space="preserve"> учебном году</w:t>
      </w:r>
    </w:p>
    <w:p w:rsidR="004A7ADD" w:rsidRPr="004F2992" w:rsidRDefault="004A7ADD" w:rsidP="004A7ADD">
      <w:pPr>
        <w:jc w:val="center"/>
        <w:rPr>
          <w:rStyle w:val="a4"/>
          <w:rFonts w:ascii="Calibri" w:hAnsi="Calibri"/>
          <w:b w:val="0"/>
          <w:iCs/>
          <w:color w:val="000000"/>
          <w:sz w:val="32"/>
          <w:szCs w:val="32"/>
        </w:rPr>
      </w:pPr>
      <w:r w:rsidRPr="004F2992">
        <w:rPr>
          <w:rStyle w:val="a4"/>
          <w:rFonts w:ascii="Calibri" w:hAnsi="Calibri"/>
          <w:b w:val="0"/>
          <w:iCs/>
          <w:color w:val="000000"/>
          <w:sz w:val="32"/>
          <w:szCs w:val="32"/>
        </w:rPr>
        <w:t>М</w:t>
      </w:r>
      <w:r>
        <w:rPr>
          <w:rStyle w:val="a4"/>
          <w:rFonts w:ascii="Calibri" w:hAnsi="Calibri"/>
          <w:b w:val="0"/>
          <w:iCs/>
          <w:color w:val="000000"/>
          <w:sz w:val="32"/>
          <w:szCs w:val="32"/>
        </w:rPr>
        <w:t>Б</w:t>
      </w:r>
      <w:r w:rsidRPr="004F2992">
        <w:rPr>
          <w:rStyle w:val="a4"/>
          <w:rFonts w:ascii="Calibri" w:hAnsi="Calibri"/>
          <w:b w:val="0"/>
          <w:iCs/>
          <w:color w:val="000000"/>
          <w:sz w:val="32"/>
          <w:szCs w:val="32"/>
        </w:rPr>
        <w:t>ОУ СОШ № 39 посёлка Дальнее Поле</w:t>
      </w:r>
    </w:p>
    <w:p w:rsidR="004A7ADD" w:rsidRPr="00CB6F65" w:rsidRDefault="004A7ADD" w:rsidP="004A7ADD">
      <w:pPr>
        <w:rPr>
          <w:rStyle w:val="a4"/>
          <w:rFonts w:ascii="Calibri" w:hAnsi="Calibri"/>
          <w:iCs/>
          <w:color w:val="000000"/>
          <w:sz w:val="32"/>
          <w:szCs w:val="32"/>
        </w:rPr>
      </w:pPr>
    </w:p>
    <w:p w:rsidR="004A7ADD" w:rsidRPr="004F70BC" w:rsidRDefault="004A7ADD" w:rsidP="004A7ADD">
      <w:r w:rsidRPr="004F70BC">
        <w:rPr>
          <w:rStyle w:val="a4"/>
          <w:iCs/>
          <w:color w:val="000000"/>
        </w:rPr>
        <w:t>Анализ работы школы по подготовке выпускников к государственной (итоговой) аттестации.</w:t>
      </w:r>
    </w:p>
    <w:p w:rsidR="004A7ADD" w:rsidRPr="004F70BC" w:rsidRDefault="004A7ADD" w:rsidP="004A7ADD">
      <w:r w:rsidRPr="004F70BC">
        <w:t xml:space="preserve">           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4A7ADD" w:rsidRPr="004F70BC" w:rsidRDefault="004A7ADD" w:rsidP="004A7ADD">
      <w:r w:rsidRPr="004F70BC">
        <w:t xml:space="preserve">         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4A7ADD" w:rsidRPr="004F70BC" w:rsidRDefault="004A7ADD" w:rsidP="004A7ADD">
      <w:r w:rsidRPr="004F70BC">
        <w:t xml:space="preserve">         На основании Положения о государственной (итоговой) аттестации выпускников ОУ РФ был разработан план подготовки к государственной (итоговой) аттестации выпускников.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 Выполнение плана подготовки в 201</w:t>
      </w:r>
      <w:r>
        <w:t>2</w:t>
      </w:r>
      <w:r w:rsidRPr="004F70BC">
        <w:t>-201</w:t>
      </w:r>
      <w:r>
        <w:t>3</w:t>
      </w:r>
      <w:r w:rsidRPr="004F70BC">
        <w:t xml:space="preserve"> году рассматривались на административных совещаниях, производственном совещании.</w:t>
      </w:r>
      <w:r w:rsidRPr="004F70BC">
        <w:rPr>
          <w:i/>
          <w:iCs/>
        </w:rPr>
        <w:t xml:space="preserve"> </w:t>
      </w:r>
    </w:p>
    <w:p w:rsidR="004A7ADD" w:rsidRPr="004F70BC" w:rsidRDefault="004A7ADD" w:rsidP="004A7ADD">
      <w:r w:rsidRPr="004F70BC">
        <w:t xml:space="preserve">            В своей деятельности по подготовке и проведению государственной (итоговой)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 </w:t>
      </w:r>
    </w:p>
    <w:p w:rsidR="004A7ADD" w:rsidRPr="004F70BC" w:rsidRDefault="004A7ADD" w:rsidP="004A7ADD">
      <w:pPr>
        <w:rPr>
          <w:color w:val="000000"/>
        </w:rPr>
      </w:pPr>
    </w:p>
    <w:p w:rsidR="004A7ADD" w:rsidRPr="004F70BC" w:rsidRDefault="004A7ADD" w:rsidP="004A7ADD">
      <w:pPr>
        <w:rPr>
          <w:color w:val="0000FF"/>
        </w:rPr>
      </w:pPr>
      <w:r w:rsidRPr="004F70BC">
        <w:rPr>
          <w:color w:val="000000"/>
        </w:rPr>
        <w:t>Были рассмотрены следующие вопросы</w:t>
      </w:r>
      <w:r w:rsidRPr="004F70BC">
        <w:rPr>
          <w:i/>
          <w:iCs/>
          <w:color w:val="000000"/>
        </w:rPr>
        <w:t>:</w:t>
      </w:r>
      <w:r w:rsidRPr="004F70BC">
        <w:rPr>
          <w:color w:val="0000FF"/>
        </w:rPr>
        <w:t xml:space="preserve"> </w:t>
      </w:r>
    </w:p>
    <w:p w:rsidR="004A7ADD" w:rsidRPr="004F70BC" w:rsidRDefault="004A7ADD" w:rsidP="004A7ADD">
      <w:pPr>
        <w:pStyle w:val="a5"/>
        <w:numPr>
          <w:ilvl w:val="0"/>
          <w:numId w:val="12"/>
        </w:numPr>
      </w:pPr>
      <w:r w:rsidRPr="004F70BC">
        <w:t>Ознакомление с нормативно-правовыми актами, регулирующими порядок проведения государственной (итоговой) аттестации выпускников.</w:t>
      </w:r>
    </w:p>
    <w:p w:rsidR="004A7ADD" w:rsidRPr="004F70BC" w:rsidRDefault="004A7ADD" w:rsidP="004A7ADD">
      <w:pPr>
        <w:pStyle w:val="a5"/>
        <w:numPr>
          <w:ilvl w:val="0"/>
          <w:numId w:val="12"/>
        </w:numPr>
      </w:pPr>
      <w:r w:rsidRPr="004F70BC">
        <w:t xml:space="preserve">Положение о государственной (итоговой) аттестации выпускников ОУ РФ. </w:t>
      </w:r>
    </w:p>
    <w:p w:rsidR="004A7ADD" w:rsidRPr="004F70BC" w:rsidRDefault="004A7ADD" w:rsidP="004A7ADD">
      <w:pPr>
        <w:pStyle w:val="a5"/>
        <w:numPr>
          <w:ilvl w:val="0"/>
          <w:numId w:val="12"/>
        </w:numPr>
      </w:pPr>
      <w:r w:rsidRPr="004F70BC">
        <w:t xml:space="preserve">Формы проведения экзаменов. </w:t>
      </w:r>
    </w:p>
    <w:p w:rsidR="004A7ADD" w:rsidRPr="004F70BC" w:rsidRDefault="004A7ADD" w:rsidP="004A7ADD">
      <w:pPr>
        <w:pStyle w:val="a5"/>
        <w:numPr>
          <w:ilvl w:val="0"/>
          <w:numId w:val="12"/>
        </w:numPr>
      </w:pPr>
      <w:r w:rsidRPr="004F70BC">
        <w:t xml:space="preserve">Тестовые технологии. Обеспечение готовности учащихся выполнять задания различных уровней сложности (“А”, “В”, “С”). </w:t>
      </w:r>
    </w:p>
    <w:p w:rsidR="004A7ADD" w:rsidRPr="004F70BC" w:rsidRDefault="004A7ADD" w:rsidP="004A7ADD">
      <w:pPr>
        <w:pStyle w:val="a5"/>
        <w:numPr>
          <w:ilvl w:val="0"/>
          <w:numId w:val="12"/>
        </w:numPr>
      </w:pPr>
      <w:r w:rsidRPr="004F70BC">
        <w:t>Анализ качества образования учащихся 9</w:t>
      </w:r>
      <w:r>
        <w:t xml:space="preserve"> </w:t>
      </w:r>
      <w:r w:rsidRPr="004F70BC">
        <w:t>класс</w:t>
      </w:r>
      <w:r>
        <w:t>а</w:t>
      </w:r>
      <w:r w:rsidRPr="004F70BC">
        <w:t xml:space="preserve"> по итогам четвертей и полугодий. </w:t>
      </w:r>
    </w:p>
    <w:p w:rsidR="004A7ADD" w:rsidRDefault="004A7ADD" w:rsidP="004A7ADD">
      <w:pPr>
        <w:ind w:left="360"/>
      </w:pPr>
    </w:p>
    <w:p w:rsidR="004A7ADD" w:rsidRDefault="004A7ADD" w:rsidP="004A7ADD">
      <w:pPr>
        <w:ind w:left="360"/>
      </w:pPr>
      <w:r w:rsidRPr="004F70BC">
        <w:t xml:space="preserve">Учителя– </w:t>
      </w:r>
      <w:proofErr w:type="gramStart"/>
      <w:r w:rsidRPr="004F70BC">
        <w:t>пр</w:t>
      </w:r>
      <w:proofErr w:type="gramEnd"/>
      <w:r w:rsidRPr="004F70BC">
        <w:t>едметники ознакомлены с кодификаторами элементов содержания по предметам для составления контрольных измерительных материалов (КИМ) государственной (итоговой) аттестации выпускников 9 кл</w:t>
      </w:r>
      <w:r>
        <w:t>асса</w:t>
      </w:r>
      <w:r w:rsidRPr="004F70BC">
        <w:t xml:space="preserve"> (в новой форме) , со спецификацией экзаменационных работ по предметам , системой оценивания экзаменационных работ, демонстрационными вариантами экзаменационных работ (р</w:t>
      </w:r>
      <w:r>
        <w:t>усский язык, алгебра, биология</w:t>
      </w:r>
      <w:r w:rsidRPr="004F70BC">
        <w:t>, химия, история, обществознание</w:t>
      </w:r>
      <w:r>
        <w:t>, география</w:t>
      </w:r>
      <w:r w:rsidRPr="004F70BC">
        <w:t>) .</w:t>
      </w:r>
    </w:p>
    <w:p w:rsidR="004A7ADD" w:rsidRPr="004F70BC" w:rsidRDefault="004A7ADD" w:rsidP="004A7ADD">
      <w:pPr>
        <w:ind w:left="360"/>
      </w:pPr>
    </w:p>
    <w:p w:rsidR="004A7ADD" w:rsidRDefault="004A7ADD" w:rsidP="004A7ADD">
      <w:r>
        <w:t>В 2012/2013 учебном году экзаменационные материалы рассматривались на заседании методического совета школы, рабочих заседаниях методических объединений. При составлении билетов для итоговой аттестации учителя – предметники пользовались “Вестником образования” с опубликованными билетами. Экзаменационные билеты составлены в соответствии с Обязательным минимумом содержания образования, соответствуют требованиям государственного стандарта.</w:t>
      </w:r>
    </w:p>
    <w:p w:rsidR="004A7ADD" w:rsidRDefault="004A7ADD" w:rsidP="004A7ADD">
      <w:r>
        <w:t>В течение учебного года проводились консультации для выпускников  9 класса.</w:t>
      </w:r>
    </w:p>
    <w:p w:rsidR="004A7ADD" w:rsidRPr="004F70BC" w:rsidRDefault="004A7ADD" w:rsidP="004A7ADD">
      <w:pPr>
        <w:pStyle w:val="a5"/>
      </w:pPr>
    </w:p>
    <w:p w:rsidR="004A7ADD" w:rsidRPr="004F70BC" w:rsidRDefault="004A7ADD" w:rsidP="004A7ADD">
      <w:r w:rsidRPr="004F70BC">
        <w:t>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в</w:t>
      </w:r>
      <w:r>
        <w:t xml:space="preserve"> новой </w:t>
      </w:r>
      <w:r w:rsidRPr="004F70BC">
        <w:t xml:space="preserve">форме  проходила через родительские и ученические собрания, на которых они знакомились с перечнем нормативно </w:t>
      </w:r>
      <w:proofErr w:type="gramStart"/>
      <w:r w:rsidRPr="004F70BC">
        <w:t>–п</w:t>
      </w:r>
      <w:proofErr w:type="gramEnd"/>
      <w:r w:rsidRPr="004F70BC">
        <w:t>равовой документации, методическими рекомендациями. Протоколы родительских и ученических собраний содержат дату проведения, тематику, список участников и их роспись.</w:t>
      </w:r>
    </w:p>
    <w:p w:rsidR="004A7ADD" w:rsidRPr="004F70BC" w:rsidRDefault="004A7ADD" w:rsidP="004A7ADD">
      <w:pPr>
        <w:rPr>
          <w:color w:val="000000"/>
        </w:rPr>
      </w:pPr>
    </w:p>
    <w:p w:rsidR="004A7ADD" w:rsidRPr="004F70BC" w:rsidRDefault="004A7ADD" w:rsidP="004A7ADD">
      <w:pPr>
        <w:rPr>
          <w:color w:val="000000"/>
        </w:rPr>
      </w:pPr>
      <w:r w:rsidRPr="004F70BC">
        <w:rPr>
          <w:color w:val="000000"/>
        </w:rPr>
        <w:t xml:space="preserve">В помощь выпускнику, родителям, учителям оформлены стенды со следующей тематикой: </w:t>
      </w:r>
    </w:p>
    <w:p w:rsidR="004A7ADD" w:rsidRPr="004F70BC" w:rsidRDefault="004A7ADD" w:rsidP="004A7ADD">
      <w:pPr>
        <w:pStyle w:val="a5"/>
        <w:numPr>
          <w:ilvl w:val="0"/>
          <w:numId w:val="11"/>
        </w:numPr>
      </w:pPr>
      <w:r w:rsidRPr="004F70BC">
        <w:t xml:space="preserve">Положения о государственной (итоговой) аттестации выпускников ОУ РФ. </w:t>
      </w:r>
    </w:p>
    <w:p w:rsidR="004A7ADD" w:rsidRPr="004F70BC" w:rsidRDefault="004A7ADD" w:rsidP="004A7ADD">
      <w:pPr>
        <w:pStyle w:val="a5"/>
        <w:numPr>
          <w:ilvl w:val="0"/>
          <w:numId w:val="11"/>
        </w:numPr>
      </w:pPr>
      <w:r w:rsidRPr="004F70BC">
        <w:t xml:space="preserve">График консультаций по учебным предметам. </w:t>
      </w:r>
    </w:p>
    <w:p w:rsidR="004A7ADD" w:rsidRPr="004F70BC" w:rsidRDefault="004A7ADD" w:rsidP="004A7ADD">
      <w:pPr>
        <w:pStyle w:val="a5"/>
        <w:numPr>
          <w:ilvl w:val="0"/>
          <w:numId w:val="11"/>
        </w:numPr>
      </w:pPr>
      <w:r w:rsidRPr="004F70BC">
        <w:t xml:space="preserve">Расписание государственных экзаменов. </w:t>
      </w:r>
    </w:p>
    <w:p w:rsidR="004A7ADD" w:rsidRPr="004F70BC" w:rsidRDefault="004A7ADD" w:rsidP="004A7ADD">
      <w:pPr>
        <w:pStyle w:val="a5"/>
        <w:numPr>
          <w:ilvl w:val="0"/>
          <w:numId w:val="11"/>
        </w:numPr>
      </w:pPr>
      <w:r w:rsidRPr="004F70BC">
        <w:t xml:space="preserve">Психологические рекомендации выпускникам по подготовке к экзаменам в форме </w:t>
      </w:r>
      <w:r>
        <w:t>ГИА</w:t>
      </w:r>
      <w:r w:rsidRPr="004F70BC">
        <w:t xml:space="preserve">. </w:t>
      </w:r>
    </w:p>
    <w:p w:rsidR="004A7ADD" w:rsidRPr="004F70BC" w:rsidRDefault="004A7ADD" w:rsidP="004A7ADD">
      <w:r w:rsidRPr="004F70BC">
        <w:t xml:space="preserve">         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4A7ADD" w:rsidRPr="004F70BC" w:rsidRDefault="004A7ADD" w:rsidP="004A7ADD">
      <w:pPr>
        <w:rPr>
          <w:color w:val="000000"/>
        </w:rPr>
      </w:pPr>
    </w:p>
    <w:p w:rsidR="004A7ADD" w:rsidRPr="004F70BC" w:rsidRDefault="004A7ADD" w:rsidP="004A7ADD">
      <w:pPr>
        <w:rPr>
          <w:color w:val="000000"/>
        </w:rPr>
      </w:pPr>
      <w:proofErr w:type="spellStart"/>
      <w:r w:rsidRPr="004F70BC">
        <w:rPr>
          <w:color w:val="000000"/>
        </w:rPr>
        <w:t>Внутришкольный</w:t>
      </w:r>
      <w:proofErr w:type="spellEnd"/>
      <w:r w:rsidRPr="004F70BC">
        <w:rPr>
          <w:color w:val="000000"/>
        </w:rPr>
        <w:t xml:space="preserve"> контроль.</w:t>
      </w:r>
    </w:p>
    <w:p w:rsidR="004A7ADD" w:rsidRPr="004F70BC" w:rsidRDefault="004A7ADD" w:rsidP="004A7ADD">
      <w:pPr>
        <w:pStyle w:val="a5"/>
        <w:numPr>
          <w:ilvl w:val="0"/>
          <w:numId w:val="9"/>
        </w:numPr>
      </w:pPr>
      <w:r w:rsidRPr="004F70BC">
        <w:t xml:space="preserve">Осуществлялся </w:t>
      </w:r>
      <w:proofErr w:type="gramStart"/>
      <w:r w:rsidRPr="004F70BC">
        <w:t>контроль за</w:t>
      </w:r>
      <w:proofErr w:type="gramEnd"/>
      <w:r w:rsidRPr="004F70BC">
        <w:t xml:space="preserve"> качеством </w:t>
      </w:r>
      <w:proofErr w:type="spellStart"/>
      <w:r w:rsidRPr="004F70BC">
        <w:t>обученности</w:t>
      </w:r>
      <w:proofErr w:type="spellEnd"/>
      <w:r w:rsidRPr="004F70BC">
        <w:t xml:space="preserve"> учащихся.</w:t>
      </w:r>
    </w:p>
    <w:p w:rsidR="004A7ADD" w:rsidRPr="004F70BC" w:rsidRDefault="004A7ADD" w:rsidP="004A7ADD">
      <w:pPr>
        <w:pStyle w:val="a5"/>
        <w:numPr>
          <w:ilvl w:val="0"/>
          <w:numId w:val="9"/>
        </w:numPr>
      </w:pPr>
      <w:proofErr w:type="gramStart"/>
      <w:r w:rsidRPr="004F70BC">
        <w:t>Проведены контрольные работы по математике,  русскому языку, физике, обществознанию, литературе, биологии, истории, географии, химии.</w:t>
      </w:r>
      <w:proofErr w:type="gramEnd"/>
    </w:p>
    <w:p w:rsidR="004A7ADD" w:rsidRPr="004F70BC" w:rsidRDefault="004A7ADD" w:rsidP="004A7ADD">
      <w:pPr>
        <w:pStyle w:val="a5"/>
        <w:numPr>
          <w:ilvl w:val="0"/>
          <w:numId w:val="9"/>
        </w:numPr>
      </w:pPr>
      <w:r w:rsidRPr="004F70BC">
        <w:t>Контроль за прохождение программного материала по предметам БУП.</w:t>
      </w:r>
    </w:p>
    <w:p w:rsidR="004A7ADD" w:rsidRPr="004F70BC" w:rsidRDefault="004A7ADD" w:rsidP="004A7ADD">
      <w:pPr>
        <w:pStyle w:val="a5"/>
        <w:numPr>
          <w:ilvl w:val="0"/>
          <w:numId w:val="9"/>
        </w:numPr>
      </w:pPr>
      <w:r w:rsidRPr="004F70BC">
        <w:t xml:space="preserve">Постоянно в поле зрения находится успеваемость и посещаемость учащихся </w:t>
      </w:r>
      <w:r>
        <w:t xml:space="preserve">9 </w:t>
      </w:r>
      <w:r w:rsidRPr="004F70BC">
        <w:t>класс</w:t>
      </w:r>
      <w:r>
        <w:t>а</w:t>
      </w:r>
      <w:r w:rsidRPr="004F70BC">
        <w:t xml:space="preserve"> с целью предупреждения неуспеваемости и пропусков учебных занятий без уважительной причины.</w:t>
      </w:r>
    </w:p>
    <w:p w:rsidR="004A7ADD" w:rsidRPr="004F70BC" w:rsidRDefault="004A7ADD" w:rsidP="004A7ADD">
      <w:r w:rsidRPr="004F70BC">
        <w:t>Учащиеся были ознакомлены с правилами заполнения бланков и постоянно практиковались в этом. В течение года учащиеся занимались с демонстрационными вариантами тестов, писали пробные контрольные работы.</w:t>
      </w:r>
    </w:p>
    <w:p w:rsidR="004A7ADD" w:rsidRPr="004F70BC" w:rsidRDefault="004A7ADD" w:rsidP="004A7ADD">
      <w:pPr>
        <w:rPr>
          <w:rStyle w:val="a4"/>
          <w:b w:val="0"/>
          <w:color w:val="000000"/>
          <w:sz w:val="28"/>
          <w:szCs w:val="28"/>
        </w:rPr>
      </w:pPr>
    </w:p>
    <w:p w:rsidR="004A7ADD" w:rsidRPr="004F70BC" w:rsidRDefault="004A7ADD" w:rsidP="004A7ADD">
      <w:pPr>
        <w:rPr>
          <w:b/>
        </w:rPr>
      </w:pPr>
      <w:r w:rsidRPr="004F70BC">
        <w:rPr>
          <w:rStyle w:val="a4"/>
          <w:b w:val="0"/>
          <w:color w:val="000000"/>
          <w:sz w:val="28"/>
          <w:szCs w:val="28"/>
        </w:rPr>
        <w:t xml:space="preserve">Выводы: </w:t>
      </w:r>
    </w:p>
    <w:p w:rsidR="004A7ADD" w:rsidRPr="004F70BC" w:rsidRDefault="004A7ADD" w:rsidP="004A7ADD">
      <w:pPr>
        <w:pStyle w:val="a5"/>
        <w:numPr>
          <w:ilvl w:val="0"/>
          <w:numId w:val="8"/>
        </w:numPr>
      </w:pPr>
      <w:r w:rsidRPr="004F70BC">
        <w:t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4A7ADD" w:rsidRPr="004F70BC" w:rsidRDefault="004A7ADD" w:rsidP="004A7ADD">
      <w:pPr>
        <w:pStyle w:val="a5"/>
        <w:numPr>
          <w:ilvl w:val="0"/>
          <w:numId w:val="8"/>
        </w:numPr>
      </w:pPr>
      <w:r w:rsidRPr="004F70BC">
        <w:t xml:space="preserve"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 </w:t>
      </w:r>
    </w:p>
    <w:p w:rsidR="004A7ADD" w:rsidRPr="004F70BC" w:rsidRDefault="004A7ADD" w:rsidP="004A7ADD">
      <w:pPr>
        <w:pStyle w:val="a5"/>
        <w:numPr>
          <w:ilvl w:val="0"/>
          <w:numId w:val="8"/>
        </w:numPr>
      </w:pPr>
      <w:r w:rsidRPr="004F70BC">
        <w:t xml:space="preserve">Проведен промежуточный и итоговый контроль в выпускных классах, в том числе в виде письменных контрольных работ или в форме тестовых заданий. </w:t>
      </w:r>
    </w:p>
    <w:p w:rsidR="004A7ADD" w:rsidRPr="004F70BC" w:rsidRDefault="004A7ADD" w:rsidP="004A7ADD">
      <w:pPr>
        <w:pStyle w:val="a5"/>
        <w:numPr>
          <w:ilvl w:val="0"/>
          <w:numId w:val="8"/>
        </w:numPr>
      </w:pPr>
      <w:r w:rsidRPr="004F70BC">
        <w:t xml:space="preserve">Школа провела планомерную работу по подготовке и проведению государственной (итоговой) аттестации выпускников в форме </w:t>
      </w:r>
      <w:r>
        <w:t xml:space="preserve">ГИА </w:t>
      </w:r>
      <w:r w:rsidRPr="004F70BC">
        <w:t xml:space="preserve"> и обеспечила организованное проведение итоговой аттестации. </w:t>
      </w:r>
    </w:p>
    <w:p w:rsidR="004A7ADD" w:rsidRPr="004F70BC" w:rsidRDefault="004A7ADD" w:rsidP="004A7ADD">
      <w:pPr>
        <w:pStyle w:val="a5"/>
        <w:numPr>
          <w:ilvl w:val="0"/>
          <w:numId w:val="8"/>
        </w:numPr>
      </w:pPr>
      <w:r w:rsidRPr="004F70BC">
        <w:t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уровня.</w:t>
      </w:r>
    </w:p>
    <w:p w:rsidR="004A7ADD" w:rsidRPr="004F70BC" w:rsidRDefault="004A7ADD" w:rsidP="004A7ADD">
      <w:pPr>
        <w:pStyle w:val="a5"/>
        <w:numPr>
          <w:ilvl w:val="0"/>
          <w:numId w:val="8"/>
        </w:numPr>
      </w:pPr>
      <w:r w:rsidRPr="004F70BC">
        <w:t>Обращения по вопросам нарушений в подготовке и проведении итоговой государственной аттестации выпускников в школу не поступали.</w:t>
      </w:r>
    </w:p>
    <w:p w:rsidR="004A7ADD" w:rsidRPr="004F70BC" w:rsidRDefault="004A7ADD" w:rsidP="004A7ADD">
      <w:pPr>
        <w:rPr>
          <w:color w:val="000000"/>
        </w:rPr>
      </w:pPr>
    </w:p>
    <w:p w:rsidR="004A7ADD" w:rsidRDefault="004A7ADD" w:rsidP="004A7ADD">
      <w:pPr>
        <w:rPr>
          <w:color w:val="000000"/>
        </w:rPr>
      </w:pPr>
    </w:p>
    <w:p w:rsidR="004A7ADD" w:rsidRDefault="004A7ADD" w:rsidP="004A7ADD">
      <w:pPr>
        <w:rPr>
          <w:color w:val="000000"/>
        </w:rPr>
      </w:pPr>
    </w:p>
    <w:p w:rsidR="004A7ADD" w:rsidRPr="004F70BC" w:rsidRDefault="004A7ADD" w:rsidP="004A7ADD">
      <w:pPr>
        <w:rPr>
          <w:color w:val="000000"/>
        </w:rPr>
      </w:pPr>
      <w:r w:rsidRPr="004F70BC">
        <w:rPr>
          <w:color w:val="000000"/>
        </w:rPr>
        <w:t xml:space="preserve">Вместе с тем, </w:t>
      </w:r>
      <w:proofErr w:type="gramStart"/>
      <w:r w:rsidRPr="004F70BC">
        <w:rPr>
          <w:color w:val="000000"/>
        </w:rPr>
        <w:t>контроль за</w:t>
      </w:r>
      <w:proofErr w:type="gramEnd"/>
      <w:r w:rsidRPr="004F70BC">
        <w:rPr>
          <w:color w:val="000000"/>
        </w:rPr>
        <w:t xml:space="preserve"> качеством </w:t>
      </w:r>
      <w:proofErr w:type="spellStart"/>
      <w:r w:rsidRPr="004F70BC">
        <w:rPr>
          <w:color w:val="000000"/>
        </w:rPr>
        <w:t>обученности</w:t>
      </w:r>
      <w:proofErr w:type="spellEnd"/>
      <w:r w:rsidRPr="004F70BC">
        <w:rPr>
          <w:color w:val="000000"/>
        </w:rPr>
        <w:t xml:space="preserve"> учащихся 9</w:t>
      </w:r>
      <w:r>
        <w:rPr>
          <w:color w:val="000000"/>
        </w:rPr>
        <w:t xml:space="preserve"> </w:t>
      </w:r>
      <w:r w:rsidRPr="004F70BC">
        <w:rPr>
          <w:color w:val="000000"/>
        </w:rPr>
        <w:t>класс</w:t>
      </w:r>
      <w:r>
        <w:rPr>
          <w:color w:val="000000"/>
        </w:rPr>
        <w:t>а</w:t>
      </w:r>
      <w:r w:rsidRPr="004F70BC">
        <w:rPr>
          <w:color w:val="000000"/>
        </w:rPr>
        <w:t xml:space="preserve"> выявил ряд пробелов: </w:t>
      </w:r>
    </w:p>
    <w:p w:rsidR="004A7ADD" w:rsidRPr="004F70BC" w:rsidRDefault="004A7ADD" w:rsidP="004A7ADD">
      <w:pPr>
        <w:pStyle w:val="a5"/>
        <w:numPr>
          <w:ilvl w:val="0"/>
          <w:numId w:val="13"/>
        </w:numPr>
      </w:pPr>
      <w:r w:rsidRPr="004F70BC">
        <w:t xml:space="preserve">отсутствие системы стимулирования познавательной активности школьников со стороны педагогов; </w:t>
      </w:r>
    </w:p>
    <w:p w:rsidR="004A7ADD" w:rsidRPr="004F70BC" w:rsidRDefault="004A7ADD" w:rsidP="004A7ADD">
      <w:pPr>
        <w:pStyle w:val="a5"/>
        <w:numPr>
          <w:ilvl w:val="0"/>
          <w:numId w:val="13"/>
        </w:numPr>
      </w:pPr>
      <w:r w:rsidRPr="004F70BC">
        <w:t xml:space="preserve">отсутствие отдельной системы работы со средними, слабыми и сильными учащимися по развитию их интеллектуальных способностей; </w:t>
      </w:r>
    </w:p>
    <w:p w:rsidR="004A7ADD" w:rsidRPr="004F70BC" w:rsidRDefault="004A7ADD" w:rsidP="004A7ADD">
      <w:pPr>
        <w:pStyle w:val="a5"/>
        <w:numPr>
          <w:ilvl w:val="0"/>
          <w:numId w:val="13"/>
        </w:numPr>
      </w:pPr>
      <w:r w:rsidRPr="004F70BC">
        <w:t xml:space="preserve">недостаточный уровень работы по индивидуализации и дифференциации обучения учащихся. </w:t>
      </w:r>
    </w:p>
    <w:p w:rsidR="004A7ADD" w:rsidRDefault="004A7ADD" w:rsidP="004A7ADD"/>
    <w:p w:rsidR="004A7ADD" w:rsidRDefault="004A7ADD" w:rsidP="004A7ADD">
      <w:pPr>
        <w:jc w:val="center"/>
        <w:rPr>
          <w:b/>
          <w:sz w:val="32"/>
          <w:szCs w:val="32"/>
        </w:rPr>
      </w:pPr>
    </w:p>
    <w:p w:rsidR="00761102" w:rsidRDefault="00761102" w:rsidP="004A7ADD">
      <w:pPr>
        <w:jc w:val="center"/>
        <w:rPr>
          <w:b/>
          <w:sz w:val="32"/>
          <w:szCs w:val="32"/>
        </w:rPr>
      </w:pPr>
    </w:p>
    <w:p w:rsidR="00761102" w:rsidRDefault="00761102" w:rsidP="004A7ADD">
      <w:pPr>
        <w:jc w:val="center"/>
        <w:rPr>
          <w:b/>
          <w:sz w:val="32"/>
          <w:szCs w:val="32"/>
        </w:rPr>
      </w:pPr>
    </w:p>
    <w:p w:rsidR="00761102" w:rsidRDefault="00761102" w:rsidP="004A7ADD">
      <w:pPr>
        <w:jc w:val="center"/>
        <w:rPr>
          <w:b/>
          <w:sz w:val="32"/>
          <w:szCs w:val="32"/>
        </w:rPr>
      </w:pPr>
    </w:p>
    <w:p w:rsidR="00761102" w:rsidRDefault="00761102" w:rsidP="004A7ADD">
      <w:pPr>
        <w:jc w:val="center"/>
        <w:rPr>
          <w:b/>
          <w:sz w:val="32"/>
          <w:szCs w:val="32"/>
        </w:rPr>
      </w:pPr>
    </w:p>
    <w:p w:rsidR="00761102" w:rsidRDefault="00761102" w:rsidP="004A7ADD">
      <w:pPr>
        <w:jc w:val="center"/>
        <w:rPr>
          <w:b/>
          <w:sz w:val="32"/>
          <w:szCs w:val="32"/>
        </w:rPr>
      </w:pPr>
    </w:p>
    <w:p w:rsidR="004A7ADD" w:rsidRPr="00C97E9D" w:rsidRDefault="004A7ADD" w:rsidP="004A7ADD">
      <w:pPr>
        <w:jc w:val="center"/>
        <w:rPr>
          <w:b/>
          <w:sz w:val="40"/>
          <w:szCs w:val="40"/>
        </w:rPr>
      </w:pPr>
      <w:r w:rsidRPr="00C97E9D">
        <w:rPr>
          <w:b/>
          <w:sz w:val="40"/>
          <w:szCs w:val="40"/>
        </w:rPr>
        <w:lastRenderedPageBreak/>
        <w:t>Итоговая аттестация в 9 классе</w:t>
      </w:r>
    </w:p>
    <w:p w:rsidR="004A7ADD" w:rsidRDefault="004A7ADD" w:rsidP="004A7ADD"/>
    <w:p w:rsidR="004A7ADD" w:rsidRDefault="004A7ADD" w:rsidP="004A7ADD">
      <w:proofErr w:type="gramStart"/>
      <w:r>
        <w:t>На конец</w:t>
      </w:r>
      <w:proofErr w:type="gramEnd"/>
      <w:r>
        <w:t xml:space="preserve"> 2012-2013 учебного года в 9 классе обучалось 11 учащихся. К итоговой аттестации были допущено все учащиеся. Девятиклассники сдавали 2 обязательных экзамена (русский язык и математика) в новой форме и два экзамена по выбору в традиционной форме устных ответов по билетам. Вопросы и задания к билетам обсуждались на заседаниях МО. Весь экзаменационный материал прошёл экспертизу на районных МО.</w:t>
      </w:r>
    </w:p>
    <w:p w:rsidR="00C97E9D" w:rsidRDefault="00C97E9D" w:rsidP="00515337">
      <w:pPr>
        <w:ind w:left="360"/>
        <w:rPr>
          <w:color w:val="000000" w:themeColor="text1"/>
        </w:rPr>
      </w:pPr>
    </w:p>
    <w:p w:rsidR="004A7ADD" w:rsidRPr="00F412E2" w:rsidRDefault="004A7ADD" w:rsidP="004A7ADD">
      <w:pPr>
        <w:ind w:left="360"/>
        <w:jc w:val="center"/>
        <w:rPr>
          <w:b/>
          <w:color w:val="000000"/>
          <w:u w:val="single"/>
        </w:rPr>
      </w:pPr>
      <w:r w:rsidRPr="00F412E2">
        <w:rPr>
          <w:b/>
          <w:color w:val="000000"/>
          <w:u w:val="single"/>
        </w:rPr>
        <w:t xml:space="preserve">Результаты </w:t>
      </w:r>
      <w:r>
        <w:rPr>
          <w:b/>
          <w:color w:val="000000"/>
          <w:u w:val="single"/>
        </w:rPr>
        <w:t>ГИА</w:t>
      </w:r>
      <w:r w:rsidRPr="00F412E2">
        <w:rPr>
          <w:b/>
          <w:color w:val="000000"/>
          <w:u w:val="single"/>
        </w:rPr>
        <w:t xml:space="preserve"> по русскому языку (учитель </w:t>
      </w:r>
      <w:r>
        <w:rPr>
          <w:b/>
          <w:color w:val="000000"/>
          <w:u w:val="single"/>
        </w:rPr>
        <w:t>Бойко Л.В.)</w:t>
      </w:r>
    </w:p>
    <w:p w:rsidR="004A7ADD" w:rsidRDefault="004A7ADD" w:rsidP="004A7ADD">
      <w:pPr>
        <w:ind w:left="360"/>
        <w:jc w:val="center"/>
        <w:rPr>
          <w:color w:val="000000"/>
        </w:rPr>
      </w:pPr>
    </w:p>
    <w:p w:rsidR="004A7ADD" w:rsidRDefault="004A7ADD" w:rsidP="004A7ADD">
      <w:pPr>
        <w:ind w:left="360"/>
        <w:rPr>
          <w:color w:val="000000"/>
        </w:rPr>
      </w:pPr>
      <w:r>
        <w:rPr>
          <w:color w:val="000000"/>
        </w:rPr>
        <w:t xml:space="preserve">Результаты обучения за год составили 100%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и </w:t>
      </w:r>
      <w:r w:rsidRPr="006B4B82">
        <w:t>54</w:t>
      </w:r>
      <w:r>
        <w:rPr>
          <w:color w:val="000000"/>
        </w:rPr>
        <w:t xml:space="preserve">% качества знаний. Все учащиеся выполнили задания всех трёх частей работы: сжатое изложение, тестовые задания, творческое задание (сочинение-рассуждение). </w:t>
      </w:r>
      <w:proofErr w:type="spellStart"/>
      <w:r>
        <w:rPr>
          <w:color w:val="000000"/>
        </w:rPr>
        <w:t>Обученность</w:t>
      </w:r>
      <w:proofErr w:type="spellEnd"/>
      <w:r>
        <w:rPr>
          <w:color w:val="000000"/>
        </w:rPr>
        <w:t xml:space="preserve"> составила 100%, качество знаний - 100%.</w:t>
      </w:r>
    </w:p>
    <w:p w:rsidR="004A7ADD" w:rsidRDefault="004A7ADD" w:rsidP="004A7ADD">
      <w:pPr>
        <w:ind w:left="360"/>
        <w:rPr>
          <w:color w:val="000000"/>
        </w:rPr>
      </w:pPr>
    </w:p>
    <w:p w:rsidR="004A7ADD" w:rsidRDefault="004A7ADD" w:rsidP="00761102">
      <w:pPr>
        <w:ind w:left="360"/>
        <w:rPr>
          <w:color w:val="000000"/>
        </w:rPr>
      </w:pPr>
      <w:r>
        <w:rPr>
          <w:color w:val="000000"/>
        </w:rPr>
        <w:t>Итоговые результаты по русскому языку:</w:t>
      </w:r>
    </w:p>
    <w:p w:rsidR="004A7ADD" w:rsidRDefault="004A7ADD" w:rsidP="004A7ADD">
      <w:pPr>
        <w:ind w:left="360"/>
        <w:rPr>
          <w:color w:val="000000"/>
        </w:rPr>
      </w:pPr>
    </w:p>
    <w:p w:rsidR="004A7ADD" w:rsidRDefault="004A7ADD" w:rsidP="00761102">
      <w:pPr>
        <w:ind w:left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15464" cy="2493034"/>
            <wp:effectExtent l="19050" t="0" r="28036" b="2516"/>
            <wp:docPr id="1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7ADD" w:rsidRDefault="004A7ADD" w:rsidP="00761102">
      <w:pPr>
        <w:rPr>
          <w:color w:val="000000"/>
        </w:rPr>
      </w:pPr>
    </w:p>
    <w:p w:rsidR="004A7ADD" w:rsidRDefault="004A7ADD" w:rsidP="00761102">
      <w:pPr>
        <w:ind w:left="360"/>
        <w:rPr>
          <w:color w:val="000000"/>
        </w:rPr>
      </w:pPr>
      <w:r>
        <w:rPr>
          <w:color w:val="000000"/>
        </w:rPr>
        <w:t>С учителем-предметником был сделан подробный анализ выполнения заданий учащимися.</w:t>
      </w:r>
      <w:r w:rsidRPr="00F667D8">
        <w:rPr>
          <w:color w:val="000000"/>
        </w:rPr>
        <w:t xml:space="preserve"> </w:t>
      </w:r>
      <w:r>
        <w:rPr>
          <w:color w:val="000000"/>
        </w:rPr>
        <w:t>Выполнение заданий в процентном отношении:</w:t>
      </w:r>
    </w:p>
    <w:p w:rsidR="004A7ADD" w:rsidRDefault="004A7ADD" w:rsidP="004A7ADD">
      <w:pPr>
        <w:ind w:left="360"/>
        <w:rPr>
          <w:color w:val="000000"/>
        </w:rPr>
      </w:pPr>
    </w:p>
    <w:tbl>
      <w:tblPr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1198"/>
        <w:gridCol w:w="845"/>
        <w:gridCol w:w="1198"/>
        <w:gridCol w:w="840"/>
        <w:gridCol w:w="1198"/>
      </w:tblGrid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Номер</w:t>
            </w:r>
          </w:p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Процент</w:t>
            </w:r>
          </w:p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выполнения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Номер</w:t>
            </w:r>
          </w:p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Процент</w:t>
            </w:r>
          </w:p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выполнения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Номер</w:t>
            </w:r>
          </w:p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Процент</w:t>
            </w:r>
          </w:p>
          <w:p w:rsidR="004A7ADD" w:rsidRPr="004A12F4" w:rsidRDefault="004A7ADD" w:rsidP="00A70B25">
            <w:pPr>
              <w:jc w:val="center"/>
              <w:rPr>
                <w:color w:val="000000"/>
                <w:sz w:val="18"/>
                <w:szCs w:val="18"/>
              </w:rPr>
            </w:pPr>
            <w:r w:rsidRPr="004A12F4">
              <w:rPr>
                <w:color w:val="000000"/>
                <w:sz w:val="18"/>
                <w:szCs w:val="18"/>
              </w:rPr>
              <w:t>выполнения</w:t>
            </w: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С5(3)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3б-36%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2б-64%</w:t>
            </w: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В5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6</w:t>
            </w:r>
            <w:proofErr w:type="gramEnd"/>
            <w:r w:rsidRPr="004A12F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2б-73%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1б-27%</w:t>
            </w: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А3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7</w:t>
            </w:r>
            <w:proofErr w:type="gramEnd"/>
            <w:r w:rsidRPr="004A12F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2б-73%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1б-27%</w:t>
            </w: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82%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С8(2)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2б-45%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1б-36%</w:t>
            </w: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А5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sz w:val="22"/>
                <w:szCs w:val="22"/>
              </w:rPr>
              <w:t>В8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9</w:t>
            </w:r>
            <w:proofErr w:type="gramEnd"/>
            <w:r w:rsidRPr="004A12F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2б-36%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1б-64%</w:t>
            </w: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sz w:val="22"/>
                <w:szCs w:val="22"/>
              </w:rPr>
              <w:t>В</w:t>
            </w:r>
            <w:proofErr w:type="gramStart"/>
            <w:r w:rsidRPr="004A12F4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С10(2)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2б-63%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1б-36%</w:t>
            </w: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4A12F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2б-82%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1б-18%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С11(2)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2б-100%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4A12F4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3б-36%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2б-64%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С12(2)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2б-91%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1б-9%</w:t>
            </w: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91%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С3(2)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2б-82%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1б-18%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</w:pP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</w:p>
        </w:tc>
      </w:tr>
      <w:tr w:rsidR="004A7ADD" w:rsidTr="00A70B25"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В3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</w:pPr>
            <w:r w:rsidRPr="004A12F4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845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A12F4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4A12F4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2б-73%</w:t>
            </w:r>
          </w:p>
          <w:p w:rsidR="004A7ADD" w:rsidRPr="004A12F4" w:rsidRDefault="004A7ADD" w:rsidP="00A70B25">
            <w:pPr>
              <w:jc w:val="center"/>
              <w:rPr>
                <w:color w:val="000000"/>
              </w:rPr>
            </w:pPr>
            <w:r w:rsidRPr="004A12F4">
              <w:rPr>
                <w:color w:val="000000"/>
                <w:sz w:val="22"/>
                <w:szCs w:val="22"/>
              </w:rPr>
              <w:t>1б-27%</w:t>
            </w:r>
          </w:p>
        </w:tc>
        <w:tc>
          <w:tcPr>
            <w:tcW w:w="840" w:type="dxa"/>
          </w:tcPr>
          <w:p w:rsidR="004A7ADD" w:rsidRPr="004A12F4" w:rsidRDefault="004A7ADD" w:rsidP="00A70B25">
            <w:pPr>
              <w:jc w:val="center"/>
            </w:pPr>
          </w:p>
        </w:tc>
        <w:tc>
          <w:tcPr>
            <w:tcW w:w="1198" w:type="dxa"/>
          </w:tcPr>
          <w:p w:rsidR="004A7ADD" w:rsidRPr="004A12F4" w:rsidRDefault="004A7ADD" w:rsidP="00A70B25">
            <w:pPr>
              <w:jc w:val="center"/>
              <w:rPr>
                <w:color w:val="000000"/>
              </w:rPr>
            </w:pPr>
          </w:p>
        </w:tc>
      </w:tr>
    </w:tbl>
    <w:p w:rsidR="004A7ADD" w:rsidRDefault="004A7ADD" w:rsidP="004A7ADD">
      <w:pPr>
        <w:rPr>
          <w:color w:val="000000"/>
        </w:rPr>
      </w:pPr>
    </w:p>
    <w:p w:rsidR="004A7ADD" w:rsidRDefault="004A7ADD" w:rsidP="004A7ADD">
      <w:pPr>
        <w:ind w:left="360"/>
        <w:rPr>
          <w:color w:val="000000"/>
        </w:rPr>
      </w:pPr>
    </w:p>
    <w:p w:rsidR="004A7ADD" w:rsidRDefault="004A7ADD" w:rsidP="004A7ADD">
      <w:pPr>
        <w:ind w:left="360"/>
        <w:rPr>
          <w:color w:val="000000"/>
        </w:rPr>
      </w:pPr>
      <w:r w:rsidRPr="00B51DAD">
        <w:rPr>
          <w:color w:val="000000"/>
        </w:rPr>
        <w:t>Сравнительный анализ итогов года и итоговой аттестации:</w:t>
      </w:r>
    </w:p>
    <w:p w:rsidR="004A7ADD" w:rsidRDefault="004A7ADD" w:rsidP="004A7ADD">
      <w:pPr>
        <w:ind w:left="360"/>
        <w:rPr>
          <w:color w:val="000000"/>
        </w:rPr>
      </w:pPr>
    </w:p>
    <w:p w:rsidR="004A7ADD" w:rsidRDefault="004A7ADD" w:rsidP="004A7ADD">
      <w:pPr>
        <w:ind w:left="360"/>
        <w:rPr>
          <w:color w:val="000000"/>
        </w:rPr>
      </w:pPr>
    </w:p>
    <w:p w:rsidR="004A7ADD" w:rsidRPr="00B51DAD" w:rsidRDefault="004A7ADD" w:rsidP="004A7ADD">
      <w:pPr>
        <w:ind w:left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916392" cy="2648310"/>
            <wp:effectExtent l="19050" t="0" r="26958" b="0"/>
            <wp:docPr id="2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7ADD" w:rsidRDefault="004A7ADD" w:rsidP="004A7ADD"/>
    <w:p w:rsidR="004A7ADD" w:rsidRDefault="004A7ADD" w:rsidP="004A7ADD"/>
    <w:p w:rsidR="004A7ADD" w:rsidRDefault="004A7ADD" w:rsidP="004A7ADD">
      <w:r>
        <w:t>Все учащиеся получили отметки выше годовой.</w:t>
      </w:r>
    </w:p>
    <w:p w:rsidR="00C97E9D" w:rsidRDefault="00C97E9D" w:rsidP="00DB5258">
      <w:pPr>
        <w:rPr>
          <w:b/>
          <w:color w:val="000000" w:themeColor="text1"/>
          <w:u w:val="single"/>
        </w:rPr>
      </w:pPr>
    </w:p>
    <w:p w:rsidR="00C97E9D" w:rsidRDefault="00C97E9D" w:rsidP="004474B6">
      <w:pPr>
        <w:ind w:left="360"/>
        <w:jc w:val="center"/>
        <w:rPr>
          <w:b/>
          <w:color w:val="000000" w:themeColor="text1"/>
          <w:u w:val="single"/>
        </w:rPr>
      </w:pPr>
    </w:p>
    <w:p w:rsidR="004474B6" w:rsidRPr="00F412E2" w:rsidRDefault="004474B6" w:rsidP="004474B6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</w:t>
      </w:r>
      <w:r>
        <w:rPr>
          <w:b/>
          <w:color w:val="000000" w:themeColor="text1"/>
          <w:u w:val="single"/>
        </w:rPr>
        <w:t>ГИА</w:t>
      </w:r>
      <w:r w:rsidRPr="00F412E2">
        <w:rPr>
          <w:b/>
          <w:color w:val="000000" w:themeColor="text1"/>
          <w:u w:val="single"/>
        </w:rPr>
        <w:t xml:space="preserve"> по </w:t>
      </w:r>
      <w:r>
        <w:rPr>
          <w:b/>
          <w:color w:val="000000" w:themeColor="text1"/>
          <w:u w:val="single"/>
        </w:rPr>
        <w:t>математике</w:t>
      </w:r>
      <w:r w:rsidRPr="00F412E2">
        <w:rPr>
          <w:b/>
          <w:color w:val="000000" w:themeColor="text1"/>
          <w:u w:val="single"/>
        </w:rPr>
        <w:t xml:space="preserve"> (учитель </w:t>
      </w:r>
      <w:r w:rsidR="00F667D8">
        <w:rPr>
          <w:b/>
          <w:color w:val="000000" w:themeColor="text1"/>
          <w:u w:val="single"/>
        </w:rPr>
        <w:t>Воронцова Е.Н</w:t>
      </w:r>
      <w:r>
        <w:rPr>
          <w:b/>
          <w:color w:val="000000" w:themeColor="text1"/>
          <w:u w:val="single"/>
        </w:rPr>
        <w:t>.</w:t>
      </w:r>
      <w:r w:rsidRPr="00F412E2">
        <w:rPr>
          <w:b/>
          <w:color w:val="000000" w:themeColor="text1"/>
          <w:u w:val="single"/>
        </w:rPr>
        <w:t>)</w:t>
      </w:r>
    </w:p>
    <w:p w:rsidR="004474B6" w:rsidRDefault="004474B6" w:rsidP="004474B6">
      <w:pPr>
        <w:ind w:left="360"/>
        <w:jc w:val="center"/>
        <w:rPr>
          <w:color w:val="000000" w:themeColor="text1"/>
        </w:rPr>
      </w:pPr>
    </w:p>
    <w:p w:rsidR="004474B6" w:rsidRDefault="004474B6" w:rsidP="004474B6">
      <w:pPr>
        <w:ind w:left="360"/>
        <w:jc w:val="center"/>
        <w:rPr>
          <w:color w:val="000000" w:themeColor="text1"/>
        </w:rPr>
      </w:pPr>
    </w:p>
    <w:p w:rsidR="00F667D8" w:rsidRPr="00761102" w:rsidRDefault="004A7ADD" w:rsidP="00761102">
      <w:pPr>
        <w:ind w:left="360"/>
        <w:rPr>
          <w:color w:val="000000"/>
        </w:rPr>
      </w:pPr>
      <w:r>
        <w:rPr>
          <w:color w:val="000000"/>
        </w:rPr>
        <w:t xml:space="preserve">Результаты обучения за год составили 100%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 </w:t>
      </w:r>
      <w:r>
        <w:t>54</w:t>
      </w:r>
      <w:r>
        <w:rPr>
          <w:color w:val="000000"/>
        </w:rPr>
        <w:t>% качества знаний. Все учащиеся выполняли задания первой части работы. Задания части</w:t>
      </w:r>
      <w:proofErr w:type="gramStart"/>
      <w:r>
        <w:rPr>
          <w:color w:val="000000"/>
        </w:rPr>
        <w:t xml:space="preserve"> С</w:t>
      </w:r>
      <w:proofErr w:type="gramEnd"/>
      <w:r>
        <w:rPr>
          <w:color w:val="000000"/>
        </w:rPr>
        <w:t xml:space="preserve"> частично выполнили </w:t>
      </w:r>
      <w:r>
        <w:t>7</w:t>
      </w:r>
      <w:r w:rsidRPr="00F667D8">
        <w:t xml:space="preserve"> </w:t>
      </w:r>
      <w:r>
        <w:rPr>
          <w:color w:val="000000"/>
        </w:rPr>
        <w:t xml:space="preserve">учащихся. </w:t>
      </w:r>
      <w:proofErr w:type="spellStart"/>
      <w:r>
        <w:rPr>
          <w:color w:val="000000"/>
        </w:rPr>
        <w:t>Обученность</w:t>
      </w:r>
      <w:proofErr w:type="spellEnd"/>
      <w:r>
        <w:rPr>
          <w:color w:val="000000"/>
        </w:rPr>
        <w:t xml:space="preserve"> составила 100%, качество знаний - 63%.</w:t>
      </w: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  <w:r>
        <w:rPr>
          <w:color w:val="000000" w:themeColor="text1"/>
        </w:rPr>
        <w:t>Итоговые результаты по математике:</w:t>
      </w: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475977" cy="2924091"/>
            <wp:effectExtent l="19050" t="0" r="10423" b="0"/>
            <wp:docPr id="3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</w:p>
    <w:p w:rsidR="00761102" w:rsidRDefault="00761102" w:rsidP="00DB5258">
      <w:pPr>
        <w:ind w:left="360"/>
        <w:rPr>
          <w:color w:val="000000" w:themeColor="text1"/>
        </w:rPr>
      </w:pPr>
    </w:p>
    <w:p w:rsidR="00C97E9D" w:rsidRDefault="004474B6" w:rsidP="00DB5258">
      <w:pPr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С учителем-предметником был сделан подробный анализ выполнения заданий учащимися.</w:t>
      </w:r>
    </w:p>
    <w:p w:rsidR="004474B6" w:rsidRDefault="004474B6" w:rsidP="004474B6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в процентном отношении:</w:t>
      </w:r>
    </w:p>
    <w:p w:rsidR="00C97E9D" w:rsidRDefault="00C97E9D" w:rsidP="004474B6">
      <w:pPr>
        <w:ind w:left="360"/>
        <w:rPr>
          <w:color w:val="000000" w:themeColor="text1"/>
        </w:rPr>
      </w:pPr>
    </w:p>
    <w:tbl>
      <w:tblPr>
        <w:tblStyle w:val="a8"/>
        <w:tblW w:w="0" w:type="auto"/>
        <w:tblInd w:w="1195" w:type="dxa"/>
        <w:tblLook w:val="04A0"/>
      </w:tblPr>
      <w:tblGrid>
        <w:gridCol w:w="845"/>
        <w:gridCol w:w="1198"/>
        <w:gridCol w:w="845"/>
        <w:gridCol w:w="1198"/>
        <w:gridCol w:w="840"/>
        <w:gridCol w:w="1198"/>
      </w:tblGrid>
      <w:tr w:rsidR="00DB5258" w:rsidRPr="003D1F59" w:rsidTr="00DB5258">
        <w:tc>
          <w:tcPr>
            <w:tcW w:w="845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5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0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198" w:type="dxa"/>
          </w:tcPr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DB5258" w:rsidRPr="003D1F59" w:rsidRDefault="00DB5258" w:rsidP="00DB525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98" w:type="dxa"/>
          </w:tcPr>
          <w:p w:rsidR="003B2B49" w:rsidRDefault="003B2B49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</w:pPr>
            <w:r>
              <w:rPr>
                <w:color w:val="000000" w:themeColor="text1"/>
              </w:rPr>
              <w:t>81</w:t>
            </w:r>
            <w:r w:rsidRPr="0054450D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В15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63%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98" w:type="dxa"/>
          </w:tcPr>
          <w:p w:rsidR="003B2B49" w:rsidRDefault="003B2B49" w:rsidP="00DB5258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</w:pPr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</w:pPr>
            <w:r>
              <w:rPr>
                <w:color w:val="000000" w:themeColor="text1"/>
              </w:rPr>
              <w:t>100</w:t>
            </w:r>
            <w:r w:rsidRPr="0054450D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В16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63%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DB5258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98" w:type="dxa"/>
          </w:tcPr>
          <w:p w:rsidR="003B2B49" w:rsidRDefault="003B2B49" w:rsidP="00DB5258">
            <w:pPr>
              <w:jc w:val="center"/>
            </w:pPr>
            <w:r>
              <w:rPr>
                <w:color w:val="000000" w:themeColor="text1"/>
              </w:rPr>
              <w:t>63</w:t>
            </w:r>
            <w:r w:rsidRPr="00F65B6D">
              <w:rPr>
                <w:color w:val="000000" w:themeColor="text1"/>
              </w:rPr>
              <w:t>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В8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</w:pPr>
            <w:r>
              <w:rPr>
                <w:color w:val="000000" w:themeColor="text1"/>
              </w:rPr>
              <w:t>81</w:t>
            </w:r>
            <w:r w:rsidRPr="0054450D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</w:pPr>
            <w:r>
              <w:rPr>
                <w:color w:val="000000" w:themeColor="text1"/>
              </w:rPr>
              <w:t>2б-54</w:t>
            </w:r>
            <w:r w:rsidRPr="006934C1">
              <w:rPr>
                <w:color w:val="000000" w:themeColor="text1"/>
              </w:rPr>
              <w:t>%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198" w:type="dxa"/>
          </w:tcPr>
          <w:p w:rsidR="003B2B49" w:rsidRDefault="003B2B49" w:rsidP="00DB5258">
            <w:pPr>
              <w:jc w:val="center"/>
            </w:pPr>
            <w:r>
              <w:rPr>
                <w:color w:val="000000" w:themeColor="text1"/>
              </w:rPr>
              <w:t>36</w:t>
            </w:r>
            <w:r w:rsidRPr="00F65B6D">
              <w:rPr>
                <w:color w:val="000000" w:themeColor="text1"/>
              </w:rPr>
              <w:t>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</w:pPr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</w:pPr>
            <w:r>
              <w:t>63%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</w:pPr>
            <w:r w:rsidRPr="006934C1">
              <w:rPr>
                <w:color w:val="000000" w:themeColor="text1"/>
              </w:rPr>
              <w:t>0%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3B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198" w:type="dxa"/>
          </w:tcPr>
          <w:p w:rsidR="003B2B49" w:rsidRDefault="003B2B49" w:rsidP="00DB5258">
            <w:pPr>
              <w:jc w:val="center"/>
            </w:pPr>
            <w:r w:rsidRPr="00F65B6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В10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С3(4)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</w:pPr>
            <w:r w:rsidRPr="006934C1">
              <w:rPr>
                <w:color w:val="000000" w:themeColor="text1"/>
              </w:rPr>
              <w:t>0%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3B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198" w:type="dxa"/>
          </w:tcPr>
          <w:p w:rsidR="003B2B49" w:rsidRDefault="003B2B49" w:rsidP="00DB5258">
            <w:pPr>
              <w:jc w:val="center"/>
            </w:pPr>
            <w:r>
              <w:rPr>
                <w:color w:val="000000" w:themeColor="text1"/>
              </w:rPr>
              <w:t>91</w:t>
            </w:r>
            <w:r w:rsidRPr="00F65B6D">
              <w:rPr>
                <w:color w:val="000000" w:themeColor="text1"/>
              </w:rPr>
              <w:t>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В11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</w:pPr>
            <w:r>
              <w:t>С</w:t>
            </w:r>
            <w:proofErr w:type="gramStart"/>
            <w:r>
              <w:t>4</w:t>
            </w:r>
            <w:proofErr w:type="gramEnd"/>
            <w:r>
              <w:t>(2)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2б-18%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3B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</w:t>
            </w:r>
          </w:p>
        </w:tc>
        <w:tc>
          <w:tcPr>
            <w:tcW w:w="1198" w:type="dxa"/>
          </w:tcPr>
          <w:p w:rsidR="003B2B49" w:rsidRDefault="003B2B49" w:rsidP="00DB5258">
            <w:pPr>
              <w:jc w:val="center"/>
            </w:pPr>
            <w:r w:rsidRPr="0054450D">
              <w:rPr>
                <w:color w:val="000000" w:themeColor="text1"/>
              </w:rPr>
              <w:t>100%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В12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</w:pPr>
            <w:r>
              <w:t>С5(3)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2б-9%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3B2B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198" w:type="dxa"/>
          </w:tcPr>
          <w:p w:rsidR="003B2B49" w:rsidRDefault="003B2B49" w:rsidP="00DB5258">
            <w:pPr>
              <w:jc w:val="center"/>
            </w:pPr>
            <w:r>
              <w:rPr>
                <w:color w:val="000000" w:themeColor="text1"/>
              </w:rPr>
              <w:t>72</w:t>
            </w:r>
            <w:r w:rsidRPr="0054450D">
              <w:rPr>
                <w:color w:val="000000" w:themeColor="text1"/>
              </w:rPr>
              <w:t>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В13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</w:pPr>
            <w:r>
              <w:t>С</w:t>
            </w:r>
            <w:proofErr w:type="gramStart"/>
            <w:r>
              <w:t>6</w:t>
            </w:r>
            <w:proofErr w:type="gramEnd"/>
            <w:r>
              <w:t>(4)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  <w:tr w:rsidR="003B2B49" w:rsidTr="00DB5258">
        <w:tc>
          <w:tcPr>
            <w:tcW w:w="845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</w:pPr>
            <w:r>
              <w:rPr>
                <w:color w:val="000000" w:themeColor="text1"/>
              </w:rPr>
              <w:t>45</w:t>
            </w:r>
            <w:r w:rsidRPr="0054450D">
              <w:rPr>
                <w:color w:val="000000" w:themeColor="text1"/>
              </w:rPr>
              <w:t>%</w:t>
            </w:r>
          </w:p>
        </w:tc>
        <w:tc>
          <w:tcPr>
            <w:tcW w:w="845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В14</w:t>
            </w: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72%</w:t>
            </w:r>
          </w:p>
        </w:tc>
        <w:tc>
          <w:tcPr>
            <w:tcW w:w="840" w:type="dxa"/>
          </w:tcPr>
          <w:p w:rsidR="003B2B49" w:rsidRDefault="003B2B49" w:rsidP="00A70B25">
            <w:pPr>
              <w:jc w:val="center"/>
            </w:pPr>
          </w:p>
        </w:tc>
        <w:tc>
          <w:tcPr>
            <w:tcW w:w="1198" w:type="dxa"/>
          </w:tcPr>
          <w:p w:rsidR="003B2B49" w:rsidRDefault="003B2B49" w:rsidP="00A70B25">
            <w:pPr>
              <w:jc w:val="center"/>
              <w:rPr>
                <w:color w:val="000000" w:themeColor="text1"/>
              </w:rPr>
            </w:pPr>
          </w:p>
        </w:tc>
      </w:tr>
    </w:tbl>
    <w:p w:rsidR="00312F18" w:rsidRDefault="00312F18" w:rsidP="00761102">
      <w:pPr>
        <w:rPr>
          <w:color w:val="000000" w:themeColor="text1"/>
        </w:rPr>
      </w:pPr>
    </w:p>
    <w:p w:rsidR="00312F18" w:rsidRDefault="00312F18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Default="004474B6" w:rsidP="004474B6">
      <w:pPr>
        <w:ind w:left="360"/>
        <w:rPr>
          <w:color w:val="000000" w:themeColor="text1"/>
        </w:rPr>
      </w:pPr>
    </w:p>
    <w:p w:rsidR="004474B6" w:rsidRPr="00761102" w:rsidRDefault="004474B6" w:rsidP="00761102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95086" cy="2182483"/>
            <wp:effectExtent l="19050" t="0" r="10064" b="8267"/>
            <wp:docPr id="32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01DF" w:rsidRDefault="00C301DF" w:rsidP="004474B6"/>
    <w:p w:rsidR="004474B6" w:rsidRDefault="004474B6" w:rsidP="004474B6">
      <w:r>
        <w:t xml:space="preserve">Подтвердили годовые отметки </w:t>
      </w:r>
      <w:r w:rsidR="003B2B49">
        <w:t>10</w:t>
      </w:r>
      <w:r>
        <w:t xml:space="preserve"> учащихся, получил</w:t>
      </w:r>
      <w:r w:rsidR="00C301DF">
        <w:t xml:space="preserve"> </w:t>
      </w:r>
      <w:r>
        <w:t>отметк</w:t>
      </w:r>
      <w:r w:rsidR="00C301DF">
        <w:t>у</w:t>
      </w:r>
      <w:r>
        <w:t xml:space="preserve"> </w:t>
      </w:r>
      <w:r w:rsidR="003B2B49">
        <w:t>выш</w:t>
      </w:r>
      <w:r w:rsidR="00C301DF">
        <w:t>е</w:t>
      </w:r>
      <w:r>
        <w:t xml:space="preserve"> годовой </w:t>
      </w:r>
      <w:r w:rsidR="00C301DF">
        <w:t xml:space="preserve">1 </w:t>
      </w:r>
      <w:r>
        <w:t xml:space="preserve"> учащи</w:t>
      </w:r>
      <w:r w:rsidR="00C301DF">
        <w:t>йс</w:t>
      </w:r>
      <w:r>
        <w:t>я.</w:t>
      </w:r>
    </w:p>
    <w:p w:rsidR="004F596D" w:rsidRDefault="004F596D" w:rsidP="004474B6"/>
    <w:p w:rsidR="00C97E9D" w:rsidRDefault="00C97E9D" w:rsidP="004F596D">
      <w:pPr>
        <w:jc w:val="center"/>
        <w:rPr>
          <w:b/>
          <w:sz w:val="28"/>
          <w:szCs w:val="28"/>
        </w:rPr>
      </w:pPr>
    </w:p>
    <w:p w:rsidR="004474B6" w:rsidRPr="004F596D" w:rsidRDefault="004F596D" w:rsidP="004F596D">
      <w:pPr>
        <w:jc w:val="center"/>
        <w:rPr>
          <w:b/>
          <w:sz w:val="28"/>
          <w:szCs w:val="28"/>
        </w:rPr>
      </w:pPr>
      <w:r w:rsidRPr="004F596D">
        <w:rPr>
          <w:b/>
          <w:sz w:val="28"/>
          <w:szCs w:val="28"/>
        </w:rPr>
        <w:t>Экзамены по выбору в 9 классе</w:t>
      </w:r>
    </w:p>
    <w:p w:rsidR="004474B6" w:rsidRDefault="004474B6" w:rsidP="00AF2FB8"/>
    <w:p w:rsidR="003F2BAC" w:rsidRDefault="003F2BAC" w:rsidP="003F2BAC">
      <w:r>
        <w:t xml:space="preserve">Экзамен по </w:t>
      </w:r>
      <w:r>
        <w:rPr>
          <w:b/>
        </w:rPr>
        <w:t xml:space="preserve">биологии </w:t>
      </w:r>
      <w:r>
        <w:t xml:space="preserve">(учитель Ткачёва О.И.) сдавали все учащиеся  в новой форме. Учебная программа выполнена полностью. Уровень подготовки учащихся соответствует государственным образовательным стандартам по предмету. Результаты экзамена показали 100% </w:t>
      </w:r>
      <w:proofErr w:type="spellStart"/>
      <w:r>
        <w:t>обученности</w:t>
      </w:r>
      <w:proofErr w:type="spellEnd"/>
      <w:r>
        <w:t xml:space="preserve"> и 91 % качества знаний. </w:t>
      </w:r>
    </w:p>
    <w:p w:rsidR="003F2BAC" w:rsidRDefault="003F2BAC" w:rsidP="003F2BAC"/>
    <w:p w:rsidR="003F2BAC" w:rsidRDefault="003F2BAC" w:rsidP="003F2BAC">
      <w:r>
        <w:t xml:space="preserve">Девять учащихся подтвердили свои годовые отметки, двое учащихся получили оценку выше годовой. </w:t>
      </w:r>
    </w:p>
    <w:p w:rsidR="003F2BAC" w:rsidRDefault="003F2BAC" w:rsidP="003F2BAC">
      <w:pPr>
        <w:ind w:left="360"/>
        <w:rPr>
          <w:color w:val="000000"/>
        </w:rPr>
      </w:pPr>
      <w:r w:rsidRPr="00B51DAD">
        <w:rPr>
          <w:color w:val="000000"/>
        </w:rPr>
        <w:t>Сравнительный анализ итогов года и итоговой аттестации:</w:t>
      </w:r>
    </w:p>
    <w:p w:rsidR="003F2BAC" w:rsidRDefault="003F2BAC" w:rsidP="003F2BAC">
      <w:pPr>
        <w:ind w:left="360"/>
        <w:rPr>
          <w:color w:val="000000"/>
        </w:rPr>
      </w:pPr>
    </w:p>
    <w:p w:rsidR="003F2BAC" w:rsidRDefault="003F2BAC" w:rsidP="003F2BAC">
      <w:pPr>
        <w:ind w:left="360"/>
        <w:rPr>
          <w:color w:val="000000"/>
        </w:rPr>
      </w:pPr>
    </w:p>
    <w:p w:rsidR="003F2BAC" w:rsidRPr="00B51DAD" w:rsidRDefault="003F2BAC" w:rsidP="003F2BAC">
      <w:pPr>
        <w:ind w:left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67946" cy="1431985"/>
            <wp:effectExtent l="19050" t="0" r="23004" b="0"/>
            <wp:docPr id="4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2BAC" w:rsidRDefault="003F2BAC" w:rsidP="003F2BAC"/>
    <w:p w:rsidR="00307B40" w:rsidRDefault="00307B40" w:rsidP="00307B40">
      <w:r>
        <w:lastRenderedPageBreak/>
        <w:t xml:space="preserve">Экзамен по </w:t>
      </w:r>
      <w:r>
        <w:rPr>
          <w:b/>
        </w:rPr>
        <w:t xml:space="preserve">физике </w:t>
      </w:r>
      <w:r>
        <w:t xml:space="preserve">(учитель Фильшина И.А.) сдавали двое учащихся  в новой форме. Учебная программа выполнена полностью. Уровень подготовки учащихся соответствует государственным образовательным стандартам по предмету. Результаты экзамена показали 100% </w:t>
      </w:r>
      <w:proofErr w:type="spellStart"/>
      <w:r>
        <w:t>обученности</w:t>
      </w:r>
      <w:proofErr w:type="spellEnd"/>
      <w:r>
        <w:t xml:space="preserve"> и 100 % качества знаний. </w:t>
      </w:r>
    </w:p>
    <w:p w:rsidR="00307B40" w:rsidRDefault="00307B40" w:rsidP="00307B40"/>
    <w:p w:rsidR="00307B40" w:rsidRDefault="00307B40" w:rsidP="00307B40">
      <w:r>
        <w:t xml:space="preserve">Один учащийся подтвердил свою годовую отметку, один учащийся получил оценку выше годовой. </w:t>
      </w:r>
    </w:p>
    <w:p w:rsidR="00307B40" w:rsidRDefault="00307B40" w:rsidP="00307B40">
      <w:pPr>
        <w:ind w:left="360"/>
        <w:rPr>
          <w:color w:val="000000"/>
        </w:rPr>
      </w:pPr>
      <w:r>
        <w:rPr>
          <w:color w:val="000000"/>
        </w:rPr>
        <w:t>Сравнительный анализ итогов года и итоговой аттестации:</w:t>
      </w:r>
    </w:p>
    <w:p w:rsidR="00307B40" w:rsidRDefault="00307B40" w:rsidP="00307B40">
      <w:pPr>
        <w:ind w:left="360"/>
        <w:rPr>
          <w:color w:val="000000"/>
        </w:rPr>
      </w:pPr>
    </w:p>
    <w:p w:rsidR="00307B40" w:rsidRDefault="00307B40" w:rsidP="00307B40">
      <w:pPr>
        <w:ind w:left="360"/>
        <w:rPr>
          <w:color w:val="000000"/>
        </w:rPr>
      </w:pPr>
    </w:p>
    <w:p w:rsidR="003F2BAC" w:rsidRDefault="00307B40" w:rsidP="00307B40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3571240" cy="1190625"/>
            <wp:effectExtent l="0" t="0" r="0" b="0"/>
            <wp:docPr id="3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596D" w:rsidRDefault="004F596D" w:rsidP="00AF2FB8"/>
    <w:p w:rsidR="004F596D" w:rsidRDefault="004F596D" w:rsidP="00AF2FB8">
      <w:proofErr w:type="gramStart"/>
      <w:r>
        <w:t xml:space="preserve">Экзамен по </w:t>
      </w:r>
      <w:r w:rsidRPr="00BF0E67">
        <w:rPr>
          <w:b/>
        </w:rPr>
        <w:t>обществознанию</w:t>
      </w:r>
      <w:r>
        <w:t xml:space="preserve"> (учитель </w:t>
      </w:r>
      <w:r w:rsidR="003B2B49">
        <w:t>Ткачёва О.И.</w:t>
      </w:r>
      <w:r w:rsidR="00A07999">
        <w:t>)</w:t>
      </w:r>
      <w:r>
        <w:t xml:space="preserve"> сдавало </w:t>
      </w:r>
      <w:r w:rsidR="003B2B49">
        <w:t>4</w:t>
      </w:r>
      <w:r>
        <w:t xml:space="preserve"> человека (</w:t>
      </w:r>
      <w:r w:rsidR="00A07999">
        <w:t>3</w:t>
      </w:r>
      <w:r w:rsidR="003B2B49">
        <w:t>6</w:t>
      </w:r>
      <w:r>
        <w:t xml:space="preserve">% от общего числа учащихся). </w:t>
      </w:r>
      <w:r w:rsidR="003B2B49">
        <w:t>1 человек сдавал в новой форме, 3 человека – в традиционной.</w:t>
      </w:r>
      <w:proofErr w:type="gramEnd"/>
      <w:r w:rsidR="003B2B49">
        <w:t xml:space="preserve"> </w:t>
      </w:r>
      <w:r>
        <w:t>Учебная программа выполнена полностью. Уровень подготовки учащихся соответствует государственным образовательным стандартам по предмету.</w:t>
      </w:r>
      <w:r w:rsidR="00BF0E67">
        <w:t xml:space="preserve"> </w:t>
      </w:r>
      <w:r>
        <w:t xml:space="preserve">Результаты экзамена показали 100% </w:t>
      </w:r>
      <w:proofErr w:type="spellStart"/>
      <w:r>
        <w:t>обученности</w:t>
      </w:r>
      <w:proofErr w:type="spellEnd"/>
      <w:r>
        <w:t xml:space="preserve"> и 100% качества знаний. </w:t>
      </w:r>
    </w:p>
    <w:p w:rsidR="004F596D" w:rsidRDefault="004F596D" w:rsidP="00AF2FB8"/>
    <w:p w:rsidR="004F596D" w:rsidRDefault="003B2B49" w:rsidP="00AF2FB8">
      <w:r>
        <w:t>3 у</w:t>
      </w:r>
      <w:r w:rsidR="004F596D">
        <w:t>чащи</w:t>
      </w:r>
      <w:r>
        <w:t>х</w:t>
      </w:r>
      <w:r w:rsidR="004F596D">
        <w:t>ся подтвердили свои годовые отметки</w:t>
      </w:r>
      <w:r>
        <w:t>, 1 ученица повысила отметку</w:t>
      </w:r>
      <w:r w:rsidR="004F596D">
        <w:t>.</w:t>
      </w:r>
    </w:p>
    <w:p w:rsidR="004F596D" w:rsidRPr="003F2BAC" w:rsidRDefault="003F2BAC" w:rsidP="003F2BAC">
      <w:pPr>
        <w:ind w:left="360"/>
        <w:rPr>
          <w:color w:val="000000"/>
        </w:rPr>
      </w:pPr>
      <w:r w:rsidRPr="00B51DAD">
        <w:rPr>
          <w:color w:val="000000"/>
        </w:rPr>
        <w:t>Сравнительный анализ итогов года и итоговой аттестации:</w:t>
      </w:r>
    </w:p>
    <w:p w:rsidR="004F596D" w:rsidRDefault="004F596D" w:rsidP="004F596D">
      <w:pPr>
        <w:ind w:left="360"/>
        <w:rPr>
          <w:color w:val="000000" w:themeColor="text1"/>
        </w:rPr>
      </w:pPr>
    </w:p>
    <w:p w:rsidR="004F596D" w:rsidRPr="00B51DAD" w:rsidRDefault="004F596D" w:rsidP="004F596D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94187" cy="1466490"/>
            <wp:effectExtent l="19050" t="0" r="10963" b="360"/>
            <wp:docPr id="33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596D" w:rsidRDefault="004F596D" w:rsidP="004F596D"/>
    <w:p w:rsidR="004F596D" w:rsidRDefault="004F596D" w:rsidP="004F596D"/>
    <w:p w:rsidR="00BF0E67" w:rsidRDefault="00BF0E67" w:rsidP="00BF0E67">
      <w:proofErr w:type="gramStart"/>
      <w:r>
        <w:t xml:space="preserve">Экзамен по </w:t>
      </w:r>
      <w:r w:rsidRPr="00BF0E67">
        <w:rPr>
          <w:b/>
        </w:rPr>
        <w:t>химии</w:t>
      </w:r>
      <w:r>
        <w:t xml:space="preserve"> (учитель </w:t>
      </w:r>
      <w:proofErr w:type="spellStart"/>
      <w:r>
        <w:t>Пискушова</w:t>
      </w:r>
      <w:proofErr w:type="spellEnd"/>
      <w:r>
        <w:t xml:space="preserve"> Н.В.) сдавало </w:t>
      </w:r>
      <w:r w:rsidR="003B2B49">
        <w:t>4</w:t>
      </w:r>
      <w:r w:rsidR="00A07999">
        <w:t xml:space="preserve"> </w:t>
      </w:r>
      <w:r>
        <w:t>человека (</w:t>
      </w:r>
      <w:r w:rsidR="003B2B49">
        <w:t>36</w:t>
      </w:r>
      <w:r>
        <w:t xml:space="preserve">% от общего числа учащихся). </w:t>
      </w:r>
      <w:r w:rsidR="003B2B49">
        <w:t>1 человек сдавал в новой форме, 3 человека – в традиционной.</w:t>
      </w:r>
      <w:proofErr w:type="gramEnd"/>
      <w:r w:rsidR="003B2B49">
        <w:t xml:space="preserve"> </w:t>
      </w:r>
      <w:r>
        <w:t xml:space="preserve">Учебная программа выполнена полностью. Уровень подготовки учащихся соответствует государственным образовательным стандартам по предмету. Результаты экзамена показали 100% </w:t>
      </w:r>
      <w:proofErr w:type="spellStart"/>
      <w:r>
        <w:t>обученности</w:t>
      </w:r>
      <w:proofErr w:type="spellEnd"/>
      <w:r>
        <w:t xml:space="preserve"> и </w:t>
      </w:r>
      <w:r w:rsidR="003B2B49">
        <w:t>100</w:t>
      </w:r>
      <w:r>
        <w:t xml:space="preserve">% качества знаний. </w:t>
      </w:r>
    </w:p>
    <w:p w:rsidR="00BF0E67" w:rsidRDefault="00BF0E67" w:rsidP="00BF0E67"/>
    <w:p w:rsidR="00BF0E67" w:rsidRDefault="003B2B49" w:rsidP="00BF0E67">
      <w:r>
        <w:t>Все</w:t>
      </w:r>
      <w:r w:rsidR="007B0087">
        <w:t xml:space="preserve"> </w:t>
      </w:r>
      <w:r w:rsidR="00BF0E67">
        <w:t>учащи</w:t>
      </w:r>
      <w:r>
        <w:t>е</w:t>
      </w:r>
      <w:r w:rsidR="00BF0E67">
        <w:t>ся подтвердили свои годовые отметки</w:t>
      </w:r>
      <w:r w:rsidR="00322588">
        <w:t>.</w:t>
      </w:r>
    </w:p>
    <w:p w:rsidR="00BF0E67" w:rsidRDefault="00BF0E67" w:rsidP="003F2BAC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BF0E67" w:rsidRDefault="00BF0E67" w:rsidP="00BF0E67">
      <w:pPr>
        <w:ind w:left="360"/>
        <w:rPr>
          <w:color w:val="000000" w:themeColor="text1"/>
        </w:rPr>
      </w:pPr>
    </w:p>
    <w:p w:rsidR="00BF0E67" w:rsidRPr="00B51DAD" w:rsidRDefault="00BF0E67" w:rsidP="00BF0E67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00195" cy="1466491"/>
            <wp:effectExtent l="19050" t="0" r="9705" b="359"/>
            <wp:docPr id="34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0E67" w:rsidRDefault="00BF0E67" w:rsidP="00BF0E67"/>
    <w:p w:rsidR="00BF0E67" w:rsidRDefault="00BF0E67" w:rsidP="00BF0E67"/>
    <w:p w:rsidR="00BF0E67" w:rsidRDefault="00BF0E67" w:rsidP="00BF0E67">
      <w:r>
        <w:lastRenderedPageBreak/>
        <w:t xml:space="preserve">Экзамен по </w:t>
      </w:r>
      <w:r>
        <w:rPr>
          <w:b/>
        </w:rPr>
        <w:t>географии</w:t>
      </w:r>
      <w:r>
        <w:t xml:space="preserve"> (учитель </w:t>
      </w:r>
      <w:proofErr w:type="spellStart"/>
      <w:r w:rsidR="003B2B49">
        <w:t>Пискушова</w:t>
      </w:r>
      <w:proofErr w:type="spellEnd"/>
      <w:r w:rsidR="003B2B49">
        <w:t xml:space="preserve"> Н.В.)</w:t>
      </w:r>
      <w:r w:rsidR="007B0087">
        <w:t xml:space="preserve"> сдавал</w:t>
      </w:r>
      <w:r>
        <w:t xml:space="preserve"> </w:t>
      </w:r>
      <w:r w:rsidR="007B0087">
        <w:t>1 человек</w:t>
      </w:r>
      <w:r>
        <w:t xml:space="preserve"> (</w:t>
      </w:r>
      <w:r w:rsidR="003B2B49">
        <w:t>9</w:t>
      </w:r>
      <w:r>
        <w:t>% от общего числа учащихся). Учебная программа выполнена полностью. Уровень подготовки учащ</w:t>
      </w:r>
      <w:r w:rsidR="007B0087">
        <w:t>его</w:t>
      </w:r>
      <w:r>
        <w:t xml:space="preserve">ся соответствует государственным образовательным стандартам по предмету. Результаты экзамена показали 100% </w:t>
      </w:r>
      <w:proofErr w:type="spellStart"/>
      <w:r>
        <w:t>обученности</w:t>
      </w:r>
      <w:proofErr w:type="spellEnd"/>
      <w:r>
        <w:t xml:space="preserve"> и 100% качества знаний. </w:t>
      </w:r>
    </w:p>
    <w:p w:rsidR="00BF0E67" w:rsidRDefault="00BF0E67" w:rsidP="00BF0E67"/>
    <w:p w:rsidR="00BF0E67" w:rsidRDefault="007B0087" w:rsidP="00BF0E67">
      <w:r>
        <w:t>У</w:t>
      </w:r>
      <w:r w:rsidR="00BF0E67">
        <w:t>чащи</w:t>
      </w:r>
      <w:r>
        <w:t>й</w:t>
      </w:r>
      <w:r w:rsidR="00BF0E67">
        <w:t xml:space="preserve">ся  </w:t>
      </w:r>
      <w:r>
        <w:t>подтвердил</w:t>
      </w:r>
      <w:r w:rsidR="00BF0E67">
        <w:t xml:space="preserve"> годов</w:t>
      </w:r>
      <w:r>
        <w:t>ую оценку</w:t>
      </w:r>
      <w:r w:rsidR="00BF0E67">
        <w:t>.</w:t>
      </w:r>
    </w:p>
    <w:p w:rsidR="00BF0E67" w:rsidRDefault="00BF0E67" w:rsidP="00BF0E67"/>
    <w:p w:rsidR="00BF0E67" w:rsidRDefault="00BF0E67" w:rsidP="003F2BAC">
      <w:pPr>
        <w:ind w:left="360"/>
        <w:rPr>
          <w:color w:val="000000" w:themeColor="text1"/>
        </w:rPr>
      </w:pPr>
      <w:r w:rsidRPr="00B51DAD">
        <w:rPr>
          <w:color w:val="000000" w:themeColor="text1"/>
        </w:rPr>
        <w:t>Сравнительный анализ итогов года и итоговой аттестации:</w:t>
      </w:r>
    </w:p>
    <w:p w:rsidR="00BF0E67" w:rsidRDefault="00BF0E67" w:rsidP="00BF0E67">
      <w:pPr>
        <w:ind w:left="360"/>
        <w:rPr>
          <w:color w:val="000000" w:themeColor="text1"/>
        </w:rPr>
      </w:pPr>
    </w:p>
    <w:p w:rsidR="00BF0E67" w:rsidRPr="00B51DAD" w:rsidRDefault="00BF0E67" w:rsidP="00BF0E67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92917" cy="1431985"/>
            <wp:effectExtent l="19050" t="0" r="12233" b="0"/>
            <wp:docPr id="35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0E67" w:rsidRDefault="00BF0E67" w:rsidP="00BF0E67"/>
    <w:p w:rsidR="00C97E9D" w:rsidRDefault="00C97E9D" w:rsidP="00E928D2"/>
    <w:p w:rsidR="00C97E9D" w:rsidRDefault="00C97E9D" w:rsidP="00E928D2"/>
    <w:p w:rsidR="00312F18" w:rsidRDefault="00312F18" w:rsidP="00E928D2">
      <w:pPr>
        <w:ind w:left="360"/>
        <w:rPr>
          <w:color w:val="000000" w:themeColor="text1"/>
        </w:rPr>
      </w:pPr>
    </w:p>
    <w:p w:rsidR="00312F18" w:rsidRDefault="00312F18" w:rsidP="003F2BAC">
      <w:pPr>
        <w:rPr>
          <w:b/>
          <w:sz w:val="32"/>
          <w:szCs w:val="32"/>
        </w:rPr>
      </w:pPr>
    </w:p>
    <w:p w:rsidR="00AF2FB8" w:rsidRDefault="00AF2FB8" w:rsidP="00BD5E91">
      <w:pPr>
        <w:jc w:val="center"/>
        <w:rPr>
          <w:b/>
          <w:sz w:val="32"/>
          <w:szCs w:val="32"/>
        </w:rPr>
      </w:pPr>
      <w:r w:rsidRPr="00BD5E91">
        <w:rPr>
          <w:b/>
          <w:sz w:val="32"/>
          <w:szCs w:val="32"/>
        </w:rPr>
        <w:t>Выводы по итоговой аттестации:</w:t>
      </w:r>
    </w:p>
    <w:p w:rsidR="00BD5E91" w:rsidRPr="00BD5E91" w:rsidRDefault="00BD5E91" w:rsidP="00BD5E91">
      <w:pPr>
        <w:jc w:val="center"/>
        <w:rPr>
          <w:b/>
          <w:sz w:val="32"/>
          <w:szCs w:val="32"/>
        </w:rPr>
      </w:pPr>
    </w:p>
    <w:p w:rsidR="00AF2FB8" w:rsidRDefault="00AF2FB8" w:rsidP="00AF2FB8">
      <w:r>
        <w:t>– при проведении итоговой аттестации учащихся 9</w:t>
      </w:r>
      <w:r w:rsidR="00262902">
        <w:t xml:space="preserve"> </w:t>
      </w:r>
      <w:r>
        <w:t>класс</w:t>
      </w:r>
      <w:r w:rsidR="00262902">
        <w:t xml:space="preserve">а </w:t>
      </w:r>
      <w:r>
        <w:t xml:space="preserve"> администрация школы руководствовалась нормативными документами, разработанными Министерством образования РФ, Минобразования </w:t>
      </w:r>
      <w:r w:rsidR="00BD5E91">
        <w:t>Ростовской област</w:t>
      </w:r>
      <w:r w:rsidR="007B0087">
        <w:t>и</w:t>
      </w:r>
      <w:r>
        <w:t xml:space="preserve">, </w:t>
      </w:r>
      <w:proofErr w:type="spellStart"/>
      <w:r>
        <w:t>внутришкольными</w:t>
      </w:r>
      <w:proofErr w:type="spellEnd"/>
      <w:r>
        <w:t xml:space="preserve"> приказами ОУ;</w:t>
      </w:r>
    </w:p>
    <w:p w:rsidR="00AF2FB8" w:rsidRDefault="00AF2FB8" w:rsidP="00AF2FB8">
      <w:r>
        <w:t xml:space="preserve"> – экзаменационный материал подготовлен был учителями-предметниками своевременно, рассмотрен на заседании методического совета, согласован на заседаниях ШМО, утвержден директором школы;</w:t>
      </w:r>
    </w:p>
    <w:p w:rsidR="00AF2FB8" w:rsidRDefault="00AF2FB8" w:rsidP="00AF2FB8">
      <w:r>
        <w:t xml:space="preserve"> – экзаменационные билеты составлены в соответствии с обязательным минимумом содержания образования, соответствуют требованиям государственного стандарта;</w:t>
      </w:r>
    </w:p>
    <w:p w:rsidR="00AF2FB8" w:rsidRDefault="00AF2FB8" w:rsidP="00AF2FB8">
      <w:r>
        <w:t xml:space="preserve"> – нормативные документы оформлены в срок;</w:t>
      </w:r>
    </w:p>
    <w:p w:rsidR="00AF2FB8" w:rsidRDefault="00AF2FB8" w:rsidP="00AF2FB8">
      <w:r>
        <w:t xml:space="preserve"> – расписание итоговой аттестации согласовано в </w:t>
      </w:r>
      <w:r w:rsidR="00BD5E91">
        <w:t xml:space="preserve">Отделе </w:t>
      </w:r>
      <w:r>
        <w:t>Образования;</w:t>
      </w:r>
    </w:p>
    <w:p w:rsidR="00AF2FB8" w:rsidRDefault="00AF2FB8" w:rsidP="00AF2FB8">
      <w:r>
        <w:t xml:space="preserve"> – для учителей, выпускников и их родителей были оформлены стенды, отражающие итоговую аттестацию;</w:t>
      </w:r>
    </w:p>
    <w:p w:rsidR="00AF2FB8" w:rsidRDefault="00AF2FB8" w:rsidP="00AF2FB8">
      <w:r>
        <w:t xml:space="preserve"> – администрацией школы проведены классные и родительские собрания по вопросам итоговой аттестации;</w:t>
      </w:r>
    </w:p>
    <w:p w:rsidR="00AF2FB8" w:rsidRDefault="00AF2FB8" w:rsidP="00AF2FB8">
      <w:r>
        <w:t xml:space="preserve"> – теоретическая и практическая части учебных программ по предметам выполнены в полном объеме;</w:t>
      </w:r>
    </w:p>
    <w:p w:rsidR="00AF2FB8" w:rsidRDefault="00AF2FB8" w:rsidP="00AF2FB8">
      <w:r>
        <w:t xml:space="preserve"> – с учителями, входящими в состав аттестационных комиссий, были проведены собеседования по вопросам, связанным с проведением итоговой аттестации;</w:t>
      </w:r>
    </w:p>
    <w:p w:rsidR="00AF2FB8" w:rsidRDefault="00AF2FB8" w:rsidP="00AF2FB8">
      <w:r>
        <w:t xml:space="preserve"> – изучены нормативные документы (“Вестник образования”, методические письма о преподавании предметов в средней школе с учетом результатов едино</w:t>
      </w:r>
      <w:r w:rsidR="00BD5E91">
        <w:t>го государственного экзамена 201</w:t>
      </w:r>
      <w:r w:rsidR="003F2BAC">
        <w:t>2</w:t>
      </w:r>
      <w:r>
        <w:t xml:space="preserve"> г, письма Министерства образования, приказы, рекомендации);</w:t>
      </w:r>
    </w:p>
    <w:p w:rsidR="00AF2FB8" w:rsidRDefault="00AF2FB8" w:rsidP="00AF2FB8">
      <w:r>
        <w:t xml:space="preserve"> – все члены аттестационных комиссий на должном профессиональном уровне владеют методикой проведения экзаменов.</w:t>
      </w:r>
    </w:p>
    <w:p w:rsidR="00AF2FB8" w:rsidRDefault="00AF2FB8" w:rsidP="00AF2FB8"/>
    <w:p w:rsidR="00AF2FB8" w:rsidRDefault="00AF2FB8" w:rsidP="00AF2FB8">
      <w:r>
        <w:t>Организовано ознакомление участников образовательного процесса с нормативными документами, регламентирующими проведение государственной (итоговой) аттестации с участием территориальной экзаменационной комиссии.</w:t>
      </w:r>
    </w:p>
    <w:p w:rsidR="00AF2FB8" w:rsidRDefault="00AF2FB8" w:rsidP="00AF2FB8"/>
    <w:p w:rsidR="00AF2FB8" w:rsidRDefault="00AF2FB8" w:rsidP="00AF2FB8">
      <w:r>
        <w:t>Государственная (итоговая) аттестация показала, что выпускники 9</w:t>
      </w:r>
      <w:r w:rsidR="00262902">
        <w:t xml:space="preserve"> </w:t>
      </w:r>
      <w:r>
        <w:t xml:space="preserve"> класс</w:t>
      </w:r>
      <w:r w:rsidR="00262902">
        <w:t xml:space="preserve">а </w:t>
      </w:r>
      <w:r>
        <w:t xml:space="preserve"> успешно справились с обязательными экзаменами по общеобразовательным предметам: русскому языку и математике, преодолев порог минимального количества баллов. Все результаты экзаменов доведены до сведения выпускников и их родителей. Все выпускники получили аттестаты.</w:t>
      </w:r>
    </w:p>
    <w:p w:rsidR="00AF2FB8" w:rsidRDefault="00AF2FB8" w:rsidP="00AF2FB8"/>
    <w:p w:rsidR="00AF2FB8" w:rsidRDefault="00AF2FB8" w:rsidP="00AF2FB8">
      <w:r>
        <w:t xml:space="preserve">Образовательное учреждение обеспечило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Качественная организация по подготовке и проведению государственных экзаменов позволила завершить учебный год без </w:t>
      </w:r>
      <w:proofErr w:type="spellStart"/>
      <w:r>
        <w:t>аппеляций</w:t>
      </w:r>
      <w:proofErr w:type="spellEnd"/>
      <w:r>
        <w:t>.</w:t>
      </w:r>
    </w:p>
    <w:p w:rsidR="00AF2FB8" w:rsidRDefault="00AF2FB8" w:rsidP="00AF2FB8"/>
    <w:p w:rsidR="00AF2FB8" w:rsidRDefault="00AF2FB8" w:rsidP="00AF2FB8">
      <w:r>
        <w:t xml:space="preserve"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 </w:t>
      </w:r>
    </w:p>
    <w:p w:rsidR="00AF2FB8" w:rsidRDefault="00AF2FB8" w:rsidP="00AF2FB8"/>
    <w:p w:rsidR="00AF2FB8" w:rsidRDefault="00AF2FB8" w:rsidP="00AF2FB8">
      <w:r>
        <w:t>Проведен промежуточный и итоговый контроль в выпускных классах. Образовательное учреждение провело планомерную работу по подготовке и проведению государственной (итоговой) аттестации выпускников в традиционной форме и формате ГИА и обеспечило организованное проведение итоговой аттестации.</w:t>
      </w:r>
    </w:p>
    <w:p w:rsidR="00AF2FB8" w:rsidRDefault="00AF2FB8" w:rsidP="00AF2FB8"/>
    <w:p w:rsidR="00AF2FB8" w:rsidRDefault="00AF2FB8" w:rsidP="00AF2FB8">
      <w:r>
        <w:t xml:space="preserve">Информированность всех участников образовательного процесса с нормативно– </w:t>
      </w:r>
      <w:proofErr w:type="gramStart"/>
      <w:r>
        <w:t>ра</w:t>
      </w:r>
      <w:proofErr w:type="gramEnd"/>
      <w:r>
        <w:t xml:space="preserve">спорядительными документами проходила своевременно через совещания различного уровня. </w:t>
      </w:r>
    </w:p>
    <w:p w:rsidR="00AF2FB8" w:rsidRDefault="00AF2FB8" w:rsidP="00AF2FB8">
      <w:r>
        <w:t>Обращения со стороны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AF2FB8" w:rsidRDefault="00AF2FB8" w:rsidP="00AF2FB8"/>
    <w:p w:rsidR="00AF2FB8" w:rsidRPr="00BD5E91" w:rsidRDefault="00AF2FB8" w:rsidP="00AF2FB8">
      <w:pPr>
        <w:rPr>
          <w:b/>
        </w:rPr>
      </w:pPr>
      <w:r w:rsidRPr="00BD5E91">
        <w:rPr>
          <w:b/>
        </w:rPr>
        <w:t xml:space="preserve">Вместе с тем, </w:t>
      </w:r>
      <w:proofErr w:type="gramStart"/>
      <w:r w:rsidRPr="00BD5E91">
        <w:rPr>
          <w:b/>
        </w:rPr>
        <w:t>контроль за</w:t>
      </w:r>
      <w:proofErr w:type="gramEnd"/>
      <w:r w:rsidRPr="00BD5E91">
        <w:rPr>
          <w:b/>
        </w:rPr>
        <w:t xml:space="preserve"> качеством </w:t>
      </w:r>
      <w:proofErr w:type="spellStart"/>
      <w:r w:rsidRPr="00BD5E91">
        <w:rPr>
          <w:b/>
        </w:rPr>
        <w:t>обученности</w:t>
      </w:r>
      <w:proofErr w:type="spellEnd"/>
      <w:r w:rsidRPr="00BD5E91">
        <w:rPr>
          <w:b/>
        </w:rPr>
        <w:t xml:space="preserve"> учащихся 9</w:t>
      </w:r>
      <w:r w:rsidR="00262902">
        <w:rPr>
          <w:b/>
        </w:rPr>
        <w:t xml:space="preserve"> </w:t>
      </w:r>
      <w:r w:rsidRPr="00BD5E91">
        <w:rPr>
          <w:b/>
        </w:rPr>
        <w:t>класс</w:t>
      </w:r>
      <w:r w:rsidR="00262902">
        <w:rPr>
          <w:b/>
        </w:rPr>
        <w:t>а</w:t>
      </w:r>
      <w:r w:rsidRPr="00BD5E91">
        <w:rPr>
          <w:b/>
        </w:rPr>
        <w:t xml:space="preserve"> выявил ряд пробелов:</w:t>
      </w:r>
    </w:p>
    <w:p w:rsidR="00AF2FB8" w:rsidRDefault="00AF2FB8" w:rsidP="00AF2FB8">
      <w:r>
        <w:t xml:space="preserve"> –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AF2FB8" w:rsidRDefault="00AF2FB8" w:rsidP="00AF2FB8">
      <w:r>
        <w:t xml:space="preserve"> – отсутствие системы стимулирования познавательной активности со стороны педагогов;</w:t>
      </w:r>
    </w:p>
    <w:p w:rsidR="00AF2FB8" w:rsidRDefault="00AF2FB8" w:rsidP="00AF2FB8">
      <w:r>
        <w:t xml:space="preserve"> – отсутствие отдельной системы работы со средними, слабыми учащимися по развитию их интеллектуальных способностей;</w:t>
      </w:r>
    </w:p>
    <w:p w:rsidR="00AF2FB8" w:rsidRDefault="00AF2FB8" w:rsidP="00AF2FB8">
      <w:r>
        <w:t xml:space="preserve"> – недостаточный уровень работы по индивидуализации и дифференциации обучения учащихся.</w:t>
      </w:r>
    </w:p>
    <w:p w:rsidR="00AF2FB8" w:rsidRDefault="00AF2FB8" w:rsidP="00AF2FB8"/>
    <w:p w:rsidR="00AF2FB8" w:rsidRPr="00BD5E91" w:rsidRDefault="00AF2FB8" w:rsidP="00BD5E91">
      <w:pPr>
        <w:jc w:val="center"/>
        <w:rPr>
          <w:b/>
          <w:sz w:val="28"/>
          <w:szCs w:val="28"/>
        </w:rPr>
      </w:pPr>
      <w:r w:rsidRPr="00BD5E91">
        <w:rPr>
          <w:b/>
          <w:sz w:val="28"/>
          <w:szCs w:val="28"/>
        </w:rPr>
        <w:t>Предложения на 201</w:t>
      </w:r>
      <w:r w:rsidR="003F2BAC">
        <w:rPr>
          <w:b/>
          <w:sz w:val="28"/>
          <w:szCs w:val="28"/>
        </w:rPr>
        <w:t>3</w:t>
      </w:r>
      <w:r w:rsidRPr="00BD5E91">
        <w:rPr>
          <w:b/>
          <w:sz w:val="28"/>
          <w:szCs w:val="28"/>
        </w:rPr>
        <w:t>–201</w:t>
      </w:r>
      <w:r w:rsidR="003F2BAC">
        <w:rPr>
          <w:b/>
          <w:sz w:val="28"/>
          <w:szCs w:val="28"/>
        </w:rPr>
        <w:t>4</w:t>
      </w:r>
      <w:r w:rsidR="00054ACE">
        <w:rPr>
          <w:b/>
          <w:sz w:val="28"/>
          <w:szCs w:val="28"/>
        </w:rPr>
        <w:t xml:space="preserve"> </w:t>
      </w:r>
      <w:r w:rsidRPr="00BD5E91">
        <w:rPr>
          <w:b/>
          <w:sz w:val="28"/>
          <w:szCs w:val="28"/>
        </w:rPr>
        <w:t>учебный год.</w:t>
      </w:r>
    </w:p>
    <w:p w:rsidR="00BD5E91" w:rsidRPr="00BD5E91" w:rsidRDefault="00BD5E91" w:rsidP="00AF2FB8">
      <w:pPr>
        <w:rPr>
          <w:b/>
          <w:sz w:val="28"/>
          <w:szCs w:val="28"/>
        </w:rPr>
      </w:pPr>
    </w:p>
    <w:p w:rsidR="00AF2FB8" w:rsidRDefault="00AF2FB8" w:rsidP="00BD5E91">
      <w:pPr>
        <w:pStyle w:val="a5"/>
        <w:numPr>
          <w:ilvl w:val="0"/>
          <w:numId w:val="15"/>
        </w:numPr>
      </w:pPr>
      <w:r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FC4608" w:rsidRPr="00FC4608" w:rsidRDefault="00FC4608" w:rsidP="00FC4608">
      <w:pPr>
        <w:numPr>
          <w:ilvl w:val="0"/>
          <w:numId w:val="15"/>
        </w:numPr>
        <w:spacing w:before="100" w:beforeAutospacing="1" w:after="100" w:afterAutospacing="1"/>
      </w:pPr>
      <w:r w:rsidRPr="00FC4608">
        <w:t xml:space="preserve">Администрации школы поставить на классно – обобщающий контроль  </w:t>
      </w:r>
      <w:r w:rsidR="00262902">
        <w:t xml:space="preserve">9 </w:t>
      </w:r>
      <w:r w:rsidRPr="00FC4608">
        <w:t xml:space="preserve">класс, с целью выявления </w:t>
      </w:r>
      <w:proofErr w:type="spellStart"/>
      <w:r w:rsidRPr="00FC4608">
        <w:t>сформированности</w:t>
      </w:r>
      <w:proofErr w:type="spellEnd"/>
      <w:r w:rsidRPr="00FC4608">
        <w:t xml:space="preserve"> ЗУН выпускников и оказание коррекции в знаниях учащихся, нуждающихся в педагогической поддержке. </w:t>
      </w:r>
    </w:p>
    <w:p w:rsidR="00FC4608" w:rsidRPr="00FC4608" w:rsidRDefault="00FC4608" w:rsidP="00FC4608">
      <w:pPr>
        <w:numPr>
          <w:ilvl w:val="0"/>
          <w:numId w:val="15"/>
        </w:numPr>
        <w:spacing w:before="100" w:beforeAutospacing="1" w:after="100" w:afterAutospacing="1"/>
      </w:pPr>
      <w:r w:rsidRPr="00FC4608">
        <w:t xml:space="preserve"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 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Включить в индивидуальный план работы учителей деятельность с одаренными и слабоуспевающими детьми.</w:t>
      </w:r>
    </w:p>
    <w:p w:rsidR="00BD5E91" w:rsidRDefault="00AF2FB8" w:rsidP="00BD5E91">
      <w:pPr>
        <w:pStyle w:val="a5"/>
        <w:numPr>
          <w:ilvl w:val="0"/>
          <w:numId w:val="15"/>
        </w:numPr>
      </w:pPr>
      <w:r>
        <w:t xml:space="preserve">Продолжить работу по созданию </w:t>
      </w:r>
      <w:proofErr w:type="gramStart"/>
      <w:r>
        <w:t>системы организации итоговой аттестации выпускников школы</w:t>
      </w:r>
      <w:proofErr w:type="gramEnd"/>
      <w:r>
        <w:t xml:space="preserve"> в форме </w:t>
      </w:r>
      <w:r w:rsidR="00262902">
        <w:t xml:space="preserve">ГИА </w:t>
      </w:r>
      <w:r>
        <w:t xml:space="preserve">через: </w:t>
      </w:r>
    </w:p>
    <w:p w:rsidR="00BD5E91" w:rsidRDefault="00AF2FB8" w:rsidP="00BD5E91">
      <w:pPr>
        <w:pStyle w:val="a5"/>
        <w:numPr>
          <w:ilvl w:val="0"/>
          <w:numId w:val="16"/>
        </w:numPr>
      </w:pPr>
      <w:r>
        <w:t>повышение информационной компетенции участников образовательного процесса;</w:t>
      </w:r>
    </w:p>
    <w:p w:rsidR="00AF2FB8" w:rsidRDefault="00AF2FB8" w:rsidP="00BD5E91">
      <w:pPr>
        <w:pStyle w:val="a5"/>
        <w:numPr>
          <w:ilvl w:val="0"/>
          <w:numId w:val="16"/>
        </w:numPr>
      </w:pPr>
      <w:r>
        <w:t xml:space="preserve"> практическую отработку механизма </w:t>
      </w:r>
      <w:r w:rsidR="00262902">
        <w:t>ГИА</w:t>
      </w:r>
      <w:r>
        <w:t xml:space="preserve"> с учителями и выпускниками школы.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Использовать индивидуализацию и дифференциацию обучения учащихся.</w:t>
      </w:r>
    </w:p>
    <w:p w:rsidR="00AF2FB8" w:rsidRDefault="00AF2FB8" w:rsidP="00BD5E91">
      <w:pPr>
        <w:pStyle w:val="a5"/>
        <w:numPr>
          <w:ilvl w:val="0"/>
          <w:numId w:val="15"/>
        </w:numPr>
      </w:pPr>
      <w:proofErr w:type="gramStart"/>
      <w:r>
        <w:t>Контроль за</w:t>
      </w:r>
      <w:proofErr w:type="gramEnd"/>
      <w:r>
        <w:t xml:space="preserve"> знаниями проводить в форме тестовых заданий.</w:t>
      </w:r>
    </w:p>
    <w:p w:rsidR="00AF2FB8" w:rsidRDefault="00BD5E91" w:rsidP="00A1078A">
      <w:pPr>
        <w:pStyle w:val="a5"/>
        <w:numPr>
          <w:ilvl w:val="0"/>
          <w:numId w:val="15"/>
        </w:numPr>
      </w:pPr>
      <w: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AF2FB8" w:rsidRDefault="00AF2FB8" w:rsidP="00A1078A"/>
    <w:p w:rsidR="00AF2FB8" w:rsidRDefault="00AF2FB8" w:rsidP="00AF2FB8">
      <w:pPr>
        <w:pStyle w:val="a3"/>
        <w:rPr>
          <w:color w:val="0000FF"/>
          <w:sz w:val="32"/>
          <w:szCs w:val="32"/>
        </w:rPr>
      </w:pPr>
    </w:p>
    <w:p w:rsidR="00AF2FB8" w:rsidRDefault="00AF2FB8" w:rsidP="00AF2FB8">
      <w:pPr>
        <w:pStyle w:val="a3"/>
        <w:rPr>
          <w:color w:val="0000FF"/>
          <w:sz w:val="32"/>
          <w:szCs w:val="32"/>
        </w:rPr>
      </w:pPr>
    </w:p>
    <w:p w:rsidR="00AF2FB8" w:rsidRDefault="00AF2FB8" w:rsidP="00AF2FB8">
      <w:pPr>
        <w:pStyle w:val="a3"/>
        <w:rPr>
          <w:color w:val="0000FF"/>
          <w:sz w:val="32"/>
          <w:szCs w:val="3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262902" w:rsidRDefault="00262902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</w:p>
    <w:p w:rsidR="00312F18" w:rsidRDefault="00312F18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  <w:r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  <w:t xml:space="preserve">Анализ организации и проведения государственной (итоговой) аттестации выпускников  </w:t>
      </w:r>
      <w:r w:rsidR="00F956CE"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  <w:t xml:space="preserve">9 </w:t>
      </w:r>
      <w:r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  <w:t xml:space="preserve">класса </w:t>
      </w:r>
    </w:p>
    <w:p w:rsidR="00312F18" w:rsidRDefault="00312F18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</w:pPr>
      <w:r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в 201</w:t>
      </w:r>
      <w:r w:rsidR="003F2BAC"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2</w:t>
      </w:r>
      <w:r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-201</w:t>
      </w:r>
      <w:r w:rsidR="003F2BAC"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3</w:t>
      </w:r>
      <w:r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 xml:space="preserve"> учебном году</w:t>
      </w:r>
    </w:p>
    <w:p w:rsidR="00312F18" w:rsidRDefault="00312F18" w:rsidP="00312F18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</w:p>
    <w:p w:rsidR="00312F18" w:rsidRDefault="00312F18" w:rsidP="00312F18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</w:p>
    <w:p w:rsidR="00312F18" w:rsidRDefault="00312F18" w:rsidP="00312F18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МБОУ СОШ № 39 посёлка Дальнее Поле</w:t>
      </w:r>
    </w:p>
    <w:p w:rsidR="00312F18" w:rsidRDefault="00312F18" w:rsidP="00312F18"/>
    <w:p w:rsidR="00312F18" w:rsidRDefault="00312F18" w:rsidP="00312F18"/>
    <w:p w:rsidR="00312F18" w:rsidRDefault="00312F18" w:rsidP="00312F18"/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rPr>
          <w:sz w:val="32"/>
          <w:szCs w:val="32"/>
        </w:rPr>
      </w:pPr>
    </w:p>
    <w:p w:rsidR="00312F18" w:rsidRDefault="00312F18" w:rsidP="00312F18">
      <w:pPr>
        <w:ind w:left="4956"/>
        <w:rPr>
          <w:sz w:val="32"/>
          <w:szCs w:val="32"/>
        </w:rPr>
      </w:pPr>
      <w:r>
        <w:rPr>
          <w:sz w:val="32"/>
          <w:szCs w:val="32"/>
        </w:rPr>
        <w:t>Заместитель директора по УВР</w:t>
      </w:r>
    </w:p>
    <w:p w:rsidR="00312F18" w:rsidRDefault="00312F18" w:rsidP="00312F18">
      <w:pPr>
        <w:ind w:left="4956"/>
        <w:rPr>
          <w:sz w:val="32"/>
          <w:szCs w:val="32"/>
        </w:rPr>
      </w:pPr>
      <w:r>
        <w:rPr>
          <w:sz w:val="32"/>
          <w:szCs w:val="32"/>
        </w:rPr>
        <w:t>Волошина Татьяна Николаевна</w:t>
      </w:r>
    </w:p>
    <w:p w:rsidR="00AF2FB8" w:rsidRPr="004F70BC" w:rsidRDefault="00AF2FB8" w:rsidP="00A1078A"/>
    <w:sectPr w:rsidR="00AF2FB8" w:rsidRPr="004F70BC" w:rsidSect="00761102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AD"/>
    <w:multiLevelType w:val="hybridMultilevel"/>
    <w:tmpl w:val="3AD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9DC"/>
    <w:multiLevelType w:val="hybridMultilevel"/>
    <w:tmpl w:val="EF1ED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D2A"/>
    <w:multiLevelType w:val="hybridMultilevel"/>
    <w:tmpl w:val="0AD0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502B8"/>
    <w:multiLevelType w:val="multilevel"/>
    <w:tmpl w:val="EDD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17A3F"/>
    <w:multiLevelType w:val="hybridMultilevel"/>
    <w:tmpl w:val="24BC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6A85"/>
    <w:multiLevelType w:val="multilevel"/>
    <w:tmpl w:val="90A0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47637"/>
    <w:multiLevelType w:val="hybridMultilevel"/>
    <w:tmpl w:val="E34C7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0D6A"/>
    <w:multiLevelType w:val="hybridMultilevel"/>
    <w:tmpl w:val="9F1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706A7"/>
    <w:multiLevelType w:val="multilevel"/>
    <w:tmpl w:val="ECF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A424A"/>
    <w:multiLevelType w:val="multilevel"/>
    <w:tmpl w:val="B0D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8507E"/>
    <w:multiLevelType w:val="hybridMultilevel"/>
    <w:tmpl w:val="BF9A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1F39"/>
    <w:multiLevelType w:val="multilevel"/>
    <w:tmpl w:val="120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25B30"/>
    <w:multiLevelType w:val="hybridMultilevel"/>
    <w:tmpl w:val="FFF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D7385"/>
    <w:multiLevelType w:val="multilevel"/>
    <w:tmpl w:val="1E2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CA5"/>
    <w:rsid w:val="000476AC"/>
    <w:rsid w:val="00054ACE"/>
    <w:rsid w:val="0006079D"/>
    <w:rsid w:val="000752E2"/>
    <w:rsid w:val="000A7FFA"/>
    <w:rsid w:val="000D3206"/>
    <w:rsid w:val="000E5735"/>
    <w:rsid w:val="00123868"/>
    <w:rsid w:val="001562CD"/>
    <w:rsid w:val="00191253"/>
    <w:rsid w:val="001A5850"/>
    <w:rsid w:val="001D0998"/>
    <w:rsid w:val="001E5A2A"/>
    <w:rsid w:val="001F660A"/>
    <w:rsid w:val="00216425"/>
    <w:rsid w:val="00262902"/>
    <w:rsid w:val="00277F9C"/>
    <w:rsid w:val="002B2E99"/>
    <w:rsid w:val="002C0701"/>
    <w:rsid w:val="00307B40"/>
    <w:rsid w:val="00312F18"/>
    <w:rsid w:val="00322588"/>
    <w:rsid w:val="003305D8"/>
    <w:rsid w:val="00340482"/>
    <w:rsid w:val="003437A6"/>
    <w:rsid w:val="003B2B49"/>
    <w:rsid w:val="003D1F59"/>
    <w:rsid w:val="003E168D"/>
    <w:rsid w:val="003F10CF"/>
    <w:rsid w:val="003F2BAC"/>
    <w:rsid w:val="00432B33"/>
    <w:rsid w:val="004344AA"/>
    <w:rsid w:val="0044623F"/>
    <w:rsid w:val="00447107"/>
    <w:rsid w:val="004474B6"/>
    <w:rsid w:val="004657B8"/>
    <w:rsid w:val="00473FED"/>
    <w:rsid w:val="00494B05"/>
    <w:rsid w:val="004A7ADD"/>
    <w:rsid w:val="004C03D8"/>
    <w:rsid w:val="004E07E1"/>
    <w:rsid w:val="004F2992"/>
    <w:rsid w:val="004F596D"/>
    <w:rsid w:val="004F70BC"/>
    <w:rsid w:val="005059C8"/>
    <w:rsid w:val="00515337"/>
    <w:rsid w:val="00535160"/>
    <w:rsid w:val="005612BE"/>
    <w:rsid w:val="00610F81"/>
    <w:rsid w:val="00625D2C"/>
    <w:rsid w:val="006407AC"/>
    <w:rsid w:val="006875B2"/>
    <w:rsid w:val="006B1CA5"/>
    <w:rsid w:val="006E2D77"/>
    <w:rsid w:val="00761102"/>
    <w:rsid w:val="007B0087"/>
    <w:rsid w:val="007B62BB"/>
    <w:rsid w:val="007D7C1D"/>
    <w:rsid w:val="007F1549"/>
    <w:rsid w:val="00842253"/>
    <w:rsid w:val="008548DD"/>
    <w:rsid w:val="008578F1"/>
    <w:rsid w:val="00863D4F"/>
    <w:rsid w:val="008E06C0"/>
    <w:rsid w:val="008E1229"/>
    <w:rsid w:val="008F1AD6"/>
    <w:rsid w:val="008F4BA3"/>
    <w:rsid w:val="008F7900"/>
    <w:rsid w:val="009068B4"/>
    <w:rsid w:val="009162D3"/>
    <w:rsid w:val="00962EB5"/>
    <w:rsid w:val="009A051E"/>
    <w:rsid w:val="009A5359"/>
    <w:rsid w:val="009D5209"/>
    <w:rsid w:val="00A07999"/>
    <w:rsid w:val="00A1078A"/>
    <w:rsid w:val="00AC1B05"/>
    <w:rsid w:val="00AD40E9"/>
    <w:rsid w:val="00AE3E92"/>
    <w:rsid w:val="00AF2FB8"/>
    <w:rsid w:val="00B03D9B"/>
    <w:rsid w:val="00B3492B"/>
    <w:rsid w:val="00B51DAD"/>
    <w:rsid w:val="00B74885"/>
    <w:rsid w:val="00B95088"/>
    <w:rsid w:val="00BC0DC3"/>
    <w:rsid w:val="00BC783C"/>
    <w:rsid w:val="00BD5E91"/>
    <w:rsid w:val="00BF0E67"/>
    <w:rsid w:val="00BF28DD"/>
    <w:rsid w:val="00C067CD"/>
    <w:rsid w:val="00C301DF"/>
    <w:rsid w:val="00C45681"/>
    <w:rsid w:val="00C76BED"/>
    <w:rsid w:val="00C97E9D"/>
    <w:rsid w:val="00CA3F2E"/>
    <w:rsid w:val="00CA4708"/>
    <w:rsid w:val="00CB6F65"/>
    <w:rsid w:val="00CF12AC"/>
    <w:rsid w:val="00D37E4A"/>
    <w:rsid w:val="00D626B9"/>
    <w:rsid w:val="00D727D9"/>
    <w:rsid w:val="00D8553F"/>
    <w:rsid w:val="00DB0D3C"/>
    <w:rsid w:val="00DB5258"/>
    <w:rsid w:val="00DF6AE1"/>
    <w:rsid w:val="00E2131A"/>
    <w:rsid w:val="00E928D2"/>
    <w:rsid w:val="00ED6B9D"/>
    <w:rsid w:val="00F17B53"/>
    <w:rsid w:val="00F412E2"/>
    <w:rsid w:val="00F52473"/>
    <w:rsid w:val="00F667D8"/>
    <w:rsid w:val="00F750CC"/>
    <w:rsid w:val="00F956CE"/>
    <w:rsid w:val="00FB54AF"/>
    <w:rsid w:val="00FC2C7D"/>
    <w:rsid w:val="00FC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C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1CA5"/>
    <w:rPr>
      <w:b/>
      <w:bCs/>
    </w:rPr>
  </w:style>
  <w:style w:type="paragraph" w:styleId="a5">
    <w:name w:val="List Paragraph"/>
    <w:basedOn w:val="a"/>
    <w:uiPriority w:val="34"/>
    <w:qFormat/>
    <w:rsid w:val="00A10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B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7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Апальков И.</c:v>
                </c:pt>
                <c:pt idx="1">
                  <c:v>Апальков Т.</c:v>
                </c:pt>
                <c:pt idx="2">
                  <c:v>Васютина И.</c:v>
                </c:pt>
                <c:pt idx="3">
                  <c:v>Васютина С.</c:v>
                </c:pt>
                <c:pt idx="4">
                  <c:v>Воронцов М.</c:v>
                </c:pt>
                <c:pt idx="5">
                  <c:v>Звездина Ю.</c:v>
                </c:pt>
                <c:pt idx="6">
                  <c:v>Иванисов Д.</c:v>
                </c:pt>
                <c:pt idx="7">
                  <c:v>Кожуро И.</c:v>
                </c:pt>
                <c:pt idx="8">
                  <c:v>Кожухов М.</c:v>
                </c:pt>
                <c:pt idx="9">
                  <c:v>Матвиенко Н.</c:v>
                </c:pt>
                <c:pt idx="10">
                  <c:v>Огурцова А.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33</c:v>
                </c:pt>
                <c:pt idx="1">
                  <c:v>41</c:v>
                </c:pt>
                <c:pt idx="2">
                  <c:v>36</c:v>
                </c:pt>
                <c:pt idx="3">
                  <c:v>38</c:v>
                </c:pt>
                <c:pt idx="4">
                  <c:v>42</c:v>
                </c:pt>
                <c:pt idx="5">
                  <c:v>39</c:v>
                </c:pt>
                <c:pt idx="6">
                  <c:v>37</c:v>
                </c:pt>
                <c:pt idx="7">
                  <c:v>38</c:v>
                </c:pt>
                <c:pt idx="8">
                  <c:v>36</c:v>
                </c:pt>
                <c:pt idx="9">
                  <c:v>33</c:v>
                </c:pt>
                <c:pt idx="1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Апальков И.</c:v>
                </c:pt>
                <c:pt idx="1">
                  <c:v>Апальков Т.</c:v>
                </c:pt>
                <c:pt idx="2">
                  <c:v>Васютина И.</c:v>
                </c:pt>
                <c:pt idx="3">
                  <c:v>Васютина С.</c:v>
                </c:pt>
                <c:pt idx="4">
                  <c:v>Воронцов М.</c:v>
                </c:pt>
                <c:pt idx="5">
                  <c:v>Звездина Ю.</c:v>
                </c:pt>
                <c:pt idx="6">
                  <c:v>Иванисов Д.</c:v>
                </c:pt>
                <c:pt idx="7">
                  <c:v>Кожуро И.</c:v>
                </c:pt>
                <c:pt idx="8">
                  <c:v>Кожухов М.</c:v>
                </c:pt>
                <c:pt idx="9">
                  <c:v>Матвиенко Н.</c:v>
                </c:pt>
                <c:pt idx="10">
                  <c:v>Огурцова А.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4</c:v>
                </c:pt>
                <c:pt idx="4">
                  <c:v>0</c:v>
                </c:pt>
                <c:pt idx="5">
                  <c:v>3</c:v>
                </c:pt>
                <c:pt idx="6">
                  <c:v>5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Апальков И.</c:v>
                </c:pt>
                <c:pt idx="1">
                  <c:v>Апальков Т.</c:v>
                </c:pt>
                <c:pt idx="2">
                  <c:v>Васютина И.</c:v>
                </c:pt>
                <c:pt idx="3">
                  <c:v>Васютина С.</c:v>
                </c:pt>
                <c:pt idx="4">
                  <c:v>Воронцов М.</c:v>
                </c:pt>
                <c:pt idx="5">
                  <c:v>Звездина Ю.</c:v>
                </c:pt>
                <c:pt idx="6">
                  <c:v>Иванисов Д.</c:v>
                </c:pt>
                <c:pt idx="7">
                  <c:v>Кожуро И.</c:v>
                </c:pt>
                <c:pt idx="8">
                  <c:v>Кожухов М.</c:v>
                </c:pt>
                <c:pt idx="9">
                  <c:v>Матвиенко Н.</c:v>
                </c:pt>
                <c:pt idx="10">
                  <c:v>Огурцова А.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overlap val="100"/>
        <c:axId val="72200192"/>
        <c:axId val="72201728"/>
      </c:barChart>
      <c:catAx>
        <c:axId val="72200192"/>
        <c:scaling>
          <c:orientation val="minMax"/>
        </c:scaling>
        <c:axPos val="b"/>
        <c:numFmt formatCode="General" sourceLinked="1"/>
        <c:tickLblPos val="nextTo"/>
        <c:crossAx val="72201728"/>
        <c:crosses val="autoZero"/>
        <c:auto val="1"/>
        <c:lblAlgn val="ctr"/>
        <c:lblOffset val="100"/>
      </c:catAx>
      <c:valAx>
        <c:axId val="72201728"/>
        <c:scaling>
          <c:orientation val="minMax"/>
        </c:scaling>
        <c:axPos val="l"/>
        <c:majorGridlines/>
        <c:numFmt formatCode="General" sourceLinked="1"/>
        <c:tickLblPos val="nextTo"/>
        <c:crossAx val="7220019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</c:numCache>
            </c:numRef>
          </c:val>
        </c:ser>
        <c:overlap val="100"/>
        <c:axId val="22965632"/>
        <c:axId val="71623808"/>
      </c:barChart>
      <c:catAx>
        <c:axId val="22965632"/>
        <c:scaling>
          <c:orientation val="minMax"/>
        </c:scaling>
        <c:axPos val="b"/>
        <c:numFmt formatCode="General" sourceLinked="1"/>
        <c:tickLblPos val="nextTo"/>
        <c:crossAx val="71623808"/>
        <c:crosses val="autoZero"/>
        <c:auto val="1"/>
        <c:lblAlgn val="ctr"/>
        <c:lblOffset val="100"/>
      </c:catAx>
      <c:valAx>
        <c:axId val="71623808"/>
        <c:scaling>
          <c:orientation val="minMax"/>
        </c:scaling>
        <c:axPos val="l"/>
        <c:majorGridlines/>
        <c:numFmt formatCode="General" sourceLinked="1"/>
        <c:tickLblPos val="nextTo"/>
        <c:crossAx val="229656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Апальков И.</c:v>
                </c:pt>
                <c:pt idx="1">
                  <c:v>Апальков Т.</c:v>
                </c:pt>
                <c:pt idx="2">
                  <c:v>Васютина И.</c:v>
                </c:pt>
                <c:pt idx="3">
                  <c:v>Васютина С.</c:v>
                </c:pt>
                <c:pt idx="4">
                  <c:v>Воронцов М.</c:v>
                </c:pt>
                <c:pt idx="5">
                  <c:v>Звездина Ю.</c:v>
                </c:pt>
                <c:pt idx="6">
                  <c:v>Иванисов Д.</c:v>
                </c:pt>
                <c:pt idx="7">
                  <c:v>Кожуро И.</c:v>
                </c:pt>
                <c:pt idx="8">
                  <c:v>Кожухов М.</c:v>
                </c:pt>
                <c:pt idx="9">
                  <c:v>Матвиенко Н.</c:v>
                </c:pt>
                <c:pt idx="10">
                  <c:v>Огурцова А.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14</c:v>
                </c:pt>
                <c:pt idx="1">
                  <c:v>21</c:v>
                </c:pt>
                <c:pt idx="2">
                  <c:v>10</c:v>
                </c:pt>
                <c:pt idx="3">
                  <c:v>14</c:v>
                </c:pt>
                <c:pt idx="4">
                  <c:v>26</c:v>
                </c:pt>
                <c:pt idx="5">
                  <c:v>19</c:v>
                </c:pt>
                <c:pt idx="6">
                  <c:v>20</c:v>
                </c:pt>
                <c:pt idx="7">
                  <c:v>20</c:v>
                </c:pt>
                <c:pt idx="8">
                  <c:v>17</c:v>
                </c:pt>
                <c:pt idx="9">
                  <c:v>13</c:v>
                </c:pt>
                <c:pt idx="10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Апальков И.</c:v>
                </c:pt>
                <c:pt idx="1">
                  <c:v>Апальков Т.</c:v>
                </c:pt>
                <c:pt idx="2">
                  <c:v>Васютина И.</c:v>
                </c:pt>
                <c:pt idx="3">
                  <c:v>Васютина С.</c:v>
                </c:pt>
                <c:pt idx="4">
                  <c:v>Воронцов М.</c:v>
                </c:pt>
                <c:pt idx="5">
                  <c:v>Звездина Ю.</c:v>
                </c:pt>
                <c:pt idx="6">
                  <c:v>Иванисов Д.</c:v>
                </c:pt>
                <c:pt idx="7">
                  <c:v>Кожуро И.</c:v>
                </c:pt>
                <c:pt idx="8">
                  <c:v>Кожухов М.</c:v>
                </c:pt>
                <c:pt idx="9">
                  <c:v>Матвиенко Н.</c:v>
                </c:pt>
                <c:pt idx="10">
                  <c:v>Огурцова А.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24</c:v>
                </c:pt>
                <c:pt idx="1">
                  <c:v>17</c:v>
                </c:pt>
                <c:pt idx="2">
                  <c:v>28</c:v>
                </c:pt>
                <c:pt idx="3">
                  <c:v>24</c:v>
                </c:pt>
                <c:pt idx="4">
                  <c:v>12</c:v>
                </c:pt>
                <c:pt idx="5">
                  <c:v>19</c:v>
                </c:pt>
                <c:pt idx="6">
                  <c:v>18</c:v>
                </c:pt>
                <c:pt idx="7">
                  <c:v>18</c:v>
                </c:pt>
                <c:pt idx="8">
                  <c:v>21</c:v>
                </c:pt>
                <c:pt idx="9">
                  <c:v>25</c:v>
                </c:pt>
                <c:pt idx="10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Апальков И.</c:v>
                </c:pt>
                <c:pt idx="1">
                  <c:v>Апальков Т.</c:v>
                </c:pt>
                <c:pt idx="2">
                  <c:v>Васютина И.</c:v>
                </c:pt>
                <c:pt idx="3">
                  <c:v>Васютина С.</c:v>
                </c:pt>
                <c:pt idx="4">
                  <c:v>Воронцов М.</c:v>
                </c:pt>
                <c:pt idx="5">
                  <c:v>Звездина Ю.</c:v>
                </c:pt>
                <c:pt idx="6">
                  <c:v>Иванисов Д.</c:v>
                </c:pt>
                <c:pt idx="7">
                  <c:v>Кожуро И.</c:v>
                </c:pt>
                <c:pt idx="8">
                  <c:v>Кожухов М.</c:v>
                </c:pt>
                <c:pt idx="9">
                  <c:v>Матвиенко Н.</c:v>
                </c:pt>
                <c:pt idx="10">
                  <c:v>Огурцова А.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overlap val="100"/>
        <c:axId val="72178304"/>
        <c:axId val="72561024"/>
      </c:barChart>
      <c:catAx>
        <c:axId val="72178304"/>
        <c:scaling>
          <c:orientation val="minMax"/>
        </c:scaling>
        <c:axPos val="b"/>
        <c:tickLblPos val="nextTo"/>
        <c:crossAx val="72561024"/>
        <c:crosses val="autoZero"/>
        <c:auto val="1"/>
        <c:lblAlgn val="ctr"/>
        <c:lblOffset val="100"/>
      </c:catAx>
      <c:valAx>
        <c:axId val="72561024"/>
        <c:scaling>
          <c:orientation val="minMax"/>
        </c:scaling>
        <c:axPos val="l"/>
        <c:majorGridlines/>
        <c:numFmt formatCode="General" sourceLinked="1"/>
        <c:tickLblPos val="nextTo"/>
        <c:crossAx val="72178304"/>
        <c:crosses val="autoZero"/>
        <c:crossBetween val="between"/>
      </c:valAx>
    </c:plotArea>
    <c:legend>
      <c:legendPos val="r"/>
      <c:legendEntry>
        <c:idx val="0"/>
        <c:delete val="1"/>
      </c:legendEntry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overlap val="100"/>
        <c:axId val="72598656"/>
        <c:axId val="72600192"/>
      </c:barChart>
      <c:catAx>
        <c:axId val="72598656"/>
        <c:scaling>
          <c:orientation val="minMax"/>
        </c:scaling>
        <c:axPos val="b"/>
        <c:tickLblPos val="nextTo"/>
        <c:crossAx val="72600192"/>
        <c:crosses val="autoZero"/>
        <c:auto val="1"/>
        <c:lblAlgn val="ctr"/>
        <c:lblOffset val="100"/>
      </c:catAx>
      <c:valAx>
        <c:axId val="72600192"/>
        <c:scaling>
          <c:orientation val="minMax"/>
        </c:scaling>
        <c:axPos val="l"/>
        <c:majorGridlines/>
        <c:numFmt formatCode="General" sourceLinked="1"/>
        <c:tickLblPos val="nextTo"/>
        <c:crossAx val="7259865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5197632634440557"/>
          <c:y val="0.31330736596802838"/>
          <c:w val="0.12340400234436136"/>
          <c:h val="0.29191796682952414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overlap val="100"/>
        <c:axId val="72892416"/>
        <c:axId val="72893952"/>
      </c:barChart>
      <c:catAx>
        <c:axId val="72892416"/>
        <c:scaling>
          <c:orientation val="minMax"/>
        </c:scaling>
        <c:axPos val="b"/>
        <c:numFmt formatCode="General" sourceLinked="1"/>
        <c:tickLblPos val="nextTo"/>
        <c:crossAx val="72893952"/>
        <c:crosses val="autoZero"/>
        <c:auto val="1"/>
        <c:lblAlgn val="ctr"/>
        <c:lblOffset val="100"/>
      </c:catAx>
      <c:valAx>
        <c:axId val="72893952"/>
        <c:scaling>
          <c:orientation val="minMax"/>
        </c:scaling>
        <c:axPos val="l"/>
        <c:majorGridlines/>
        <c:numFmt formatCode="General" sourceLinked="1"/>
        <c:tickLblPos val="nextTo"/>
        <c:crossAx val="728924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615741576496621E-2"/>
          <c:y val="3.7908279981863219E-2"/>
          <c:w val="0.75521761988646186"/>
          <c:h val="0.7754136664871575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val>
        </c:ser>
        <c:overlap val="100"/>
        <c:axId val="72837376"/>
        <c:axId val="72843264"/>
      </c:barChart>
      <c:catAx>
        <c:axId val="72837376"/>
        <c:scaling>
          <c:orientation val="minMax"/>
        </c:scaling>
        <c:axPos val="b"/>
        <c:numFmt formatCode="General" sourceLinked="1"/>
        <c:tickLblPos val="nextTo"/>
        <c:crossAx val="72843264"/>
        <c:crosses val="autoZero"/>
        <c:auto val="1"/>
        <c:lblAlgn val="ctr"/>
        <c:lblOffset val="100"/>
      </c:catAx>
      <c:valAx>
        <c:axId val="72843264"/>
        <c:scaling>
          <c:orientation val="minMax"/>
        </c:scaling>
        <c:axPos val="l"/>
        <c:majorGridlines/>
        <c:numFmt formatCode="General" sourceLinked="1"/>
        <c:tickLblPos val="nextTo"/>
        <c:crossAx val="7283737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overlap val="100"/>
        <c:axId val="22955904"/>
        <c:axId val="22957440"/>
      </c:barChart>
      <c:catAx>
        <c:axId val="22955904"/>
        <c:scaling>
          <c:orientation val="minMax"/>
        </c:scaling>
        <c:axPos val="b"/>
        <c:tickLblPos val="nextTo"/>
        <c:crossAx val="22957440"/>
        <c:crosses val="autoZero"/>
        <c:auto val="1"/>
        <c:lblAlgn val="ctr"/>
        <c:lblOffset val="100"/>
      </c:catAx>
      <c:valAx>
        <c:axId val="22957440"/>
        <c:scaling>
          <c:orientation val="minMax"/>
        </c:scaling>
        <c:axPos val="l"/>
        <c:majorGridlines/>
        <c:numFmt formatCode="General" sourceLinked="1"/>
        <c:tickLblPos val="nextTo"/>
        <c:crossAx val="22955904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12627564660615"/>
          <c:y val="8.7284244229290445E-2"/>
          <c:w val="0.67962298997596138"/>
          <c:h val="0.7096632568171636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overlap val="100"/>
        <c:axId val="73054080"/>
        <c:axId val="73055616"/>
      </c:barChart>
      <c:catAx>
        <c:axId val="73054080"/>
        <c:scaling>
          <c:orientation val="minMax"/>
        </c:scaling>
        <c:axPos val="b"/>
        <c:tickLblPos val="nextTo"/>
        <c:crossAx val="73055616"/>
        <c:crosses val="autoZero"/>
        <c:auto val="1"/>
        <c:lblAlgn val="ctr"/>
        <c:lblOffset val="100"/>
      </c:catAx>
      <c:valAx>
        <c:axId val="73055616"/>
        <c:scaling>
          <c:orientation val="minMax"/>
        </c:scaling>
        <c:axPos val="l"/>
        <c:majorGridlines/>
        <c:numFmt formatCode="General" sourceLinked="1"/>
        <c:tickLblPos val="nextTo"/>
        <c:crossAx val="73054080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212627564660621"/>
          <c:y val="8.7284244229290445E-2"/>
          <c:w val="0.67962298997596138"/>
          <c:h val="0.7096632568171636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Лист1!$A$2:$A$5</c:f>
              <c:strCache>
                <c:ptCount val="2"/>
                <c:pt idx="0">
                  <c:v>год</c:v>
                </c:pt>
                <c:pt idx="1">
                  <c:v>экзамен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overlap val="100"/>
        <c:axId val="73217920"/>
        <c:axId val="73219456"/>
      </c:barChart>
      <c:catAx>
        <c:axId val="73217920"/>
        <c:scaling>
          <c:orientation val="minMax"/>
        </c:scaling>
        <c:axPos val="b"/>
        <c:tickLblPos val="nextTo"/>
        <c:crossAx val="73219456"/>
        <c:crosses val="autoZero"/>
        <c:auto val="1"/>
        <c:lblAlgn val="ctr"/>
        <c:lblOffset val="100"/>
      </c:catAx>
      <c:valAx>
        <c:axId val="73219456"/>
        <c:scaling>
          <c:orientation val="minMax"/>
        </c:scaling>
        <c:axPos val="l"/>
        <c:majorGridlines/>
        <c:numFmt formatCode="General" sourceLinked="1"/>
        <c:tickLblPos val="nextTo"/>
        <c:crossAx val="7321792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214F-D32E-42B8-B9B2-7383D9DC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25</cp:revision>
  <cp:lastPrinted>2012-06-28T03:10:00Z</cp:lastPrinted>
  <dcterms:created xsi:type="dcterms:W3CDTF">2011-06-27T18:18:00Z</dcterms:created>
  <dcterms:modified xsi:type="dcterms:W3CDTF">2013-08-15T17:11:00Z</dcterms:modified>
</cp:coreProperties>
</file>